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F58B" w14:textId="065D969A" w:rsidR="00627F16" w:rsidRPr="006E473F" w:rsidRDefault="00627F16" w:rsidP="00627F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sidR="0073571B">
        <w:rPr>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73571B">
        <w:rPr>
          <w:b/>
          <w:i/>
          <w:noProof/>
          <w:sz w:val="24"/>
          <w:szCs w:val="24"/>
          <w:lang w:eastAsia="ko-KR"/>
        </w:rPr>
        <w:t>70</w:t>
      </w:r>
      <w:r w:rsidR="00D6121F">
        <w:rPr>
          <w:b/>
          <w:i/>
          <w:noProof/>
          <w:sz w:val="24"/>
          <w:szCs w:val="24"/>
          <w:lang w:eastAsia="ko-KR"/>
        </w:rPr>
        <w:t>7979</w:t>
      </w:r>
      <w:bookmarkStart w:id="2" w:name="_GoBack"/>
      <w:bookmarkEnd w:id="2"/>
    </w:p>
    <w:bookmarkEnd w:id="0"/>
    <w:bookmarkEnd w:id="1"/>
    <w:p w14:paraId="059E8FAB" w14:textId="124FF8B9" w:rsidR="00DB310E" w:rsidRPr="006E473F" w:rsidRDefault="0073571B" w:rsidP="00DB310E">
      <w:pPr>
        <w:pStyle w:val="CRCoverPage"/>
        <w:spacing w:after="240"/>
        <w:outlineLvl w:val="0"/>
        <w:rPr>
          <w:b/>
          <w:noProof/>
          <w:sz w:val="24"/>
          <w:szCs w:val="24"/>
        </w:rPr>
      </w:pPr>
      <w:r>
        <w:rPr>
          <w:b/>
          <w:noProof/>
          <w:sz w:val="24"/>
          <w:szCs w:val="24"/>
          <w:lang w:eastAsia="ko-KR"/>
        </w:rPr>
        <w:t>Hangzhou</w:t>
      </w:r>
      <w:r w:rsidR="00DB310E" w:rsidRPr="0059155C">
        <w:rPr>
          <w:b/>
          <w:noProof/>
          <w:sz w:val="24"/>
          <w:szCs w:val="24"/>
          <w:lang w:eastAsia="ko-KR"/>
        </w:rPr>
        <w:t xml:space="preserve">, </w:t>
      </w:r>
      <w:r>
        <w:rPr>
          <w:b/>
          <w:noProof/>
          <w:sz w:val="24"/>
          <w:szCs w:val="24"/>
          <w:lang w:eastAsia="ko-KR"/>
        </w:rPr>
        <w:t>China</w:t>
      </w:r>
      <w:r w:rsidR="00DB310E" w:rsidRPr="0059155C">
        <w:rPr>
          <w:b/>
          <w:noProof/>
          <w:sz w:val="24"/>
          <w:szCs w:val="24"/>
          <w:lang w:eastAsia="ko-KR"/>
        </w:rPr>
        <w:t xml:space="preserve">, </w:t>
      </w:r>
      <w:r>
        <w:rPr>
          <w:b/>
          <w:noProof/>
          <w:sz w:val="24"/>
          <w:szCs w:val="24"/>
          <w:lang w:eastAsia="ko-KR"/>
        </w:rPr>
        <w:t>15</w:t>
      </w:r>
      <w:r w:rsidRPr="0073571B">
        <w:rPr>
          <w:b/>
          <w:noProof/>
          <w:sz w:val="24"/>
          <w:szCs w:val="24"/>
          <w:vertAlign w:val="superscript"/>
          <w:lang w:eastAsia="ko-KR"/>
        </w:rPr>
        <w:t>th</w:t>
      </w:r>
      <w:r>
        <w:rPr>
          <w:b/>
          <w:noProof/>
          <w:sz w:val="24"/>
          <w:szCs w:val="24"/>
          <w:lang w:eastAsia="ko-KR"/>
        </w:rPr>
        <w:t xml:space="preserve"> </w:t>
      </w:r>
      <w:r w:rsidR="00DB310E" w:rsidRPr="0059155C">
        <w:rPr>
          <w:b/>
          <w:noProof/>
          <w:sz w:val="24"/>
          <w:szCs w:val="24"/>
          <w:lang w:eastAsia="ko-KR"/>
        </w:rPr>
        <w:t xml:space="preserve">– </w:t>
      </w:r>
      <w:r>
        <w:rPr>
          <w:b/>
          <w:noProof/>
          <w:sz w:val="24"/>
          <w:szCs w:val="24"/>
          <w:lang w:eastAsia="ko-KR"/>
        </w:rPr>
        <w:t>19</w:t>
      </w:r>
      <w:r w:rsidR="00DB310E" w:rsidRPr="00254CD7">
        <w:rPr>
          <w:b/>
          <w:noProof/>
          <w:sz w:val="24"/>
          <w:szCs w:val="24"/>
          <w:vertAlign w:val="superscript"/>
          <w:lang w:eastAsia="ko-KR"/>
        </w:rPr>
        <w:t>th</w:t>
      </w:r>
      <w:r w:rsidR="00DB310E">
        <w:rPr>
          <w:b/>
          <w:noProof/>
          <w:sz w:val="24"/>
          <w:szCs w:val="24"/>
          <w:lang w:eastAsia="ko-KR"/>
        </w:rPr>
        <w:t xml:space="preserve"> </w:t>
      </w:r>
      <w:r>
        <w:rPr>
          <w:b/>
          <w:noProof/>
          <w:sz w:val="24"/>
          <w:szCs w:val="24"/>
          <w:lang w:eastAsia="ko-KR"/>
        </w:rPr>
        <w:t xml:space="preserve">May </w:t>
      </w:r>
      <w:r w:rsidR="00DB310E">
        <w:rPr>
          <w:b/>
          <w:noProof/>
          <w:sz w:val="24"/>
          <w:szCs w:val="24"/>
          <w:lang w:eastAsia="ko-KR"/>
        </w:rPr>
        <w:t>2017</w:t>
      </w:r>
    </w:p>
    <w:p w14:paraId="75CD537F" w14:textId="6F24183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73571B">
        <w:rPr>
          <w:rFonts w:ascii="Arial" w:hAnsi="Arial"/>
          <w:sz w:val="24"/>
          <w:lang w:eastAsia="ko-KR"/>
        </w:rPr>
        <w:t>7.1.2.4.5</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5D498D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91B9D">
        <w:rPr>
          <w:rFonts w:ascii="Arial" w:hAnsi="Arial"/>
          <w:sz w:val="24"/>
        </w:rPr>
        <w:t>On QCL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8C633CD" w14:textId="2E1D55D7" w:rsidR="000E2E8A" w:rsidRPr="00665D71" w:rsidRDefault="0073571B" w:rsidP="0073571B">
      <w:pPr>
        <w:pStyle w:val="maintext"/>
        <w:ind w:firstLine="400"/>
        <w:rPr>
          <w:lang w:val="en-US"/>
        </w:rPr>
      </w:pPr>
      <w:r>
        <w:rPr>
          <w:lang w:val="en-US"/>
        </w:rPr>
        <w:t xml:space="preserve">In RAN1#88bis, a good summary [1] was provided on the issues for QCL. This contribution presents Samsung’s views on these issues. </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2294D9B" w14:textId="4E0199FB" w:rsidR="003F1D6A" w:rsidRDefault="003F1D6A" w:rsidP="003F1D6A">
      <w:pPr>
        <w:pStyle w:val="Heading1"/>
        <w:tabs>
          <w:tab w:val="num" w:pos="0"/>
        </w:tabs>
        <w:ind w:left="799" w:hanging="799"/>
      </w:pPr>
      <w:r>
        <w:t xml:space="preserve">QCL Assumptions </w:t>
      </w:r>
      <w:r w:rsidR="007A4777">
        <w:t>Related to</w:t>
      </w:r>
      <w:r>
        <w:t xml:space="preserve"> CSI-RS </w:t>
      </w:r>
    </w:p>
    <w:p w14:paraId="45930940" w14:textId="77777777" w:rsidR="003F1D6A" w:rsidRDefault="003F1D6A" w:rsidP="003F1D6A">
      <w:pPr>
        <w:pStyle w:val="maintext"/>
        <w:ind w:firstLine="400"/>
      </w:pPr>
      <w:r>
        <w:t>This section discusses topics related to the following agreements in RAN1-NR-AH.</w:t>
      </w:r>
    </w:p>
    <w:p w14:paraId="34D6C334" w14:textId="77777777" w:rsidR="003F1D6A" w:rsidRPr="00AC5BCE" w:rsidRDefault="003F1D6A" w:rsidP="003F1D6A">
      <w:pPr>
        <w:numPr>
          <w:ilvl w:val="0"/>
          <w:numId w:val="27"/>
        </w:numPr>
        <w:spacing w:after="0"/>
        <w:rPr>
          <w:rFonts w:eastAsia="MS Mincho"/>
          <w:i/>
          <w:lang w:val="en-US"/>
        </w:rPr>
      </w:pPr>
      <w:r w:rsidRPr="00AC5BCE">
        <w:rPr>
          <w:rFonts w:eastAsia="MS Mincho"/>
          <w:i/>
          <w:lang w:val="en-US"/>
        </w:rPr>
        <w:t>Indication of QCL between the antenna ports of two CSI-RS resources is supported.</w:t>
      </w:r>
    </w:p>
    <w:p w14:paraId="2E0B6B66" w14:textId="77777777" w:rsidR="003F1D6A" w:rsidRPr="00AC5BCE" w:rsidRDefault="003F1D6A" w:rsidP="003F1D6A">
      <w:pPr>
        <w:numPr>
          <w:ilvl w:val="1"/>
          <w:numId w:val="27"/>
        </w:numPr>
        <w:spacing w:after="0"/>
        <w:rPr>
          <w:rFonts w:eastAsia="MS Mincho"/>
          <w:i/>
          <w:lang w:val="en-US"/>
        </w:rPr>
      </w:pPr>
      <w:r w:rsidRPr="00AC5BCE">
        <w:rPr>
          <w:rFonts w:eastAsia="MS Mincho"/>
          <w:i/>
          <w:lang w:val="en-US"/>
        </w:rPr>
        <w:t>By default, no QCL should be assumed between antenna ports of two CSI-RS resources.</w:t>
      </w:r>
    </w:p>
    <w:p w14:paraId="0723E2CD" w14:textId="77777777" w:rsidR="003F1D6A" w:rsidRPr="00AC5BCE" w:rsidRDefault="003F1D6A" w:rsidP="003F1D6A">
      <w:pPr>
        <w:numPr>
          <w:ilvl w:val="1"/>
          <w:numId w:val="27"/>
        </w:numPr>
        <w:spacing w:after="0"/>
        <w:rPr>
          <w:rFonts w:eastAsia="MS Mincho"/>
          <w:i/>
          <w:lang w:val="en-US"/>
        </w:rPr>
      </w:pPr>
      <w:r w:rsidRPr="00AC5BCE">
        <w:rPr>
          <w:rFonts w:eastAsia="MS Mincho"/>
          <w:i/>
          <w:lang w:val="en-US"/>
        </w:rPr>
        <w:t xml:space="preserve">Partial QCL parameters (e.g., only spatial QCL parameter at UE side) should be considered. </w:t>
      </w:r>
    </w:p>
    <w:p w14:paraId="06C0958A" w14:textId="77777777" w:rsidR="003F1D6A" w:rsidRDefault="003F1D6A" w:rsidP="003F1D6A">
      <w:pPr>
        <w:pStyle w:val="maintext"/>
        <w:ind w:firstLineChars="0"/>
        <w:rPr>
          <w:lang w:val="en-US"/>
        </w:rPr>
      </w:pPr>
    </w:p>
    <w:p w14:paraId="68B3A9F8" w14:textId="77777777" w:rsidR="007A4777" w:rsidRDefault="003F1D6A" w:rsidP="003F1D6A">
      <w:pPr>
        <w:pStyle w:val="maintext"/>
        <w:ind w:firstLineChars="0"/>
        <w:rPr>
          <w:lang w:val="en-US"/>
        </w:rPr>
      </w:pPr>
      <w:r>
        <w:rPr>
          <w:lang w:val="en-US"/>
        </w:rPr>
        <w:t xml:space="preserve">CSI-RS can be used for beam management and CSI estimation. The QCL assumptions for CSI-RS used for beam management and CSI estimation can be different. For convenience of discussion, CSI-RS used for beam management and CSI-RS used for CSI estimation are referred to B-CSI-RS and A-CSI-RS respectively. An example of B-CSI-RS configuration is described in Figure 1, and an example of A-CSI-RS configuration is described in Figure 2. </w:t>
      </w:r>
    </w:p>
    <w:p w14:paraId="6D18AC0A" w14:textId="7B1B5EA6" w:rsidR="007A4777" w:rsidRDefault="007A4777" w:rsidP="007A4777">
      <w:pPr>
        <w:pStyle w:val="maintext"/>
        <w:ind w:firstLine="400"/>
      </w:pPr>
      <w:r>
        <w:t>For TRP Tx beam reporting and indication for beam management purpose, CRI-like quantities can be still used in NR. In one alternative, one CSI-RS resource corresponds to one Tx beam. In another alternative, one port or a port group corresponds to one beam. One example construction of beam management CSI-RS resources according to the second alternative is shown in Figure 1. In Figure 1, it is assumed that different antenna ports mapped on a same time resource (e.g. OFDM symbol) are beamformed with different TRP Tx beams, and the TRP Tx beamforming applied on a same antenna port varies on different time resources. In such a case, a beam ID constructed from a pair of (a time resource index, an antenna port index) can be used for TRP Tx beam reporting and indication. The beam identity may alternatively be signalled/constructed via a combination of {RS port index, RS resource index, RS set index, RS setting index}, in case the beam management CSI-RS resource, set and setting are constructed as in the following:</w:t>
      </w:r>
    </w:p>
    <w:p w14:paraId="668CE488" w14:textId="77777777" w:rsidR="007A4777" w:rsidRDefault="007A4777" w:rsidP="007A4777">
      <w:pPr>
        <w:pStyle w:val="maintext"/>
        <w:numPr>
          <w:ilvl w:val="0"/>
          <w:numId w:val="28"/>
        </w:numPr>
        <w:ind w:firstLineChars="0"/>
      </w:pPr>
      <w:r>
        <w:t>Each CSI-RS resource corresponds to multiple (</w:t>
      </w:r>
      <w:r w:rsidRPr="003F22A0">
        <w:rPr>
          <w:i/>
        </w:rPr>
        <w:t>N</w:t>
      </w:r>
      <w:r w:rsidRPr="003F22A0">
        <w:rPr>
          <w:vertAlign w:val="subscript"/>
        </w:rPr>
        <w:t>P</w:t>
      </w:r>
      <w:r>
        <w:t xml:space="preserve">) antenna ports mapped in a group of OFDM symbols in which a same Tx beam is applied; </w:t>
      </w:r>
    </w:p>
    <w:p w14:paraId="46281AA2" w14:textId="77777777" w:rsidR="007A4777" w:rsidRDefault="007A4777" w:rsidP="007A4777">
      <w:pPr>
        <w:pStyle w:val="maintext"/>
        <w:numPr>
          <w:ilvl w:val="0"/>
          <w:numId w:val="28"/>
        </w:numPr>
        <w:ind w:firstLineChars="0"/>
      </w:pPr>
      <w:r>
        <w:t>A CSI-RS resource set comprises multiple (</w:t>
      </w:r>
      <w:r w:rsidRPr="003F22A0">
        <w:rPr>
          <w:i/>
        </w:rPr>
        <w:t>N</w:t>
      </w:r>
      <w:r>
        <w:rPr>
          <w:vertAlign w:val="subscript"/>
        </w:rPr>
        <w:t>R</w:t>
      </w:r>
      <w:r>
        <w:t>) CSI-RS resources mapped in different OFDM symbols which correspond to the beam-sweeping interval; and</w:t>
      </w:r>
    </w:p>
    <w:p w14:paraId="0B92A1E8" w14:textId="77777777" w:rsidR="007A4777" w:rsidRDefault="007A4777" w:rsidP="007A4777">
      <w:pPr>
        <w:pStyle w:val="maintext"/>
        <w:numPr>
          <w:ilvl w:val="0"/>
          <w:numId w:val="28"/>
        </w:numPr>
        <w:ind w:firstLineChars="0"/>
      </w:pPr>
      <w:r>
        <w:t>A CSI-RS setting includes one (</w:t>
      </w:r>
      <w:r w:rsidRPr="003F22A0">
        <w:rPr>
          <w:i/>
        </w:rPr>
        <w:t>N</w:t>
      </w:r>
      <w:r w:rsidRPr="003F22A0">
        <w:rPr>
          <w:vertAlign w:val="subscript"/>
        </w:rPr>
        <w:t>S</w:t>
      </w:r>
      <w:r>
        <w:t xml:space="preserve">=1) such CSI-RS resource set; and a UE may be configured with multiple CSI-RS settings, each of which correspond to a CSI-RS resource set transmitted from a TRP. </w:t>
      </w:r>
    </w:p>
    <w:p w14:paraId="2535720D" w14:textId="4F8C7EBC" w:rsidR="003F1D6A" w:rsidRDefault="003F1D6A" w:rsidP="003F1D6A">
      <w:pPr>
        <w:pStyle w:val="maintext"/>
        <w:ind w:firstLineChars="0"/>
        <w:rPr>
          <w:lang w:val="en-US"/>
        </w:rPr>
      </w:pPr>
      <w:r>
        <w:rPr>
          <w:lang w:val="en-US"/>
        </w:rPr>
        <w:t xml:space="preserve">In Figure 2, two use cases of CSI-RS are described. The first use case Figure 2(a) is for virtual setorization; and different beams are allocated to different CSI-RS resource. The second use case Figure 2(b) is for FD-MIMO; and the same beam is applied across the different CSI-RS resources. For FD-MIMO, UE may be further configured to aggregate the </w:t>
      </w:r>
      <w:r w:rsidRPr="003F1D6A">
        <w:rPr>
          <w:i/>
          <w:lang w:val="en-US"/>
        </w:rPr>
        <w:t>K</w:t>
      </w:r>
      <w:r>
        <w:rPr>
          <w:lang w:val="en-US"/>
        </w:rPr>
        <w:t xml:space="preserve"> CSI-RS resources for CSI measurement and reporting. It is noted that in both use cases illustrated in Figure 2, a same beam is applied to multiple antenna ports within a CSI-RS resource, so that UE can measure CSI. This could be the main difference of A-CSI-RS from B-CSI-RS; for B-CSI-RS, UE can be configured to assume that different beams are applied to different antenna ports comprising a CSI-RS resource. These different beam related assumptions affect UE assumptions on QCL, and NR should support related mechanisms/signaling methods. </w:t>
      </w:r>
    </w:p>
    <w:p w14:paraId="0E6528EE" w14:textId="77777777" w:rsidR="003F1D6A" w:rsidRDefault="003F1D6A" w:rsidP="003F1D6A">
      <w:pPr>
        <w:pStyle w:val="maintext"/>
        <w:ind w:firstLineChars="0"/>
        <w:rPr>
          <w:lang w:val="en-US"/>
        </w:rPr>
      </w:pPr>
      <w:r>
        <w:rPr>
          <w:lang w:val="en-US"/>
        </w:rPr>
        <w:t xml:space="preserve">The beam related assumptions mainly affect spatial, delay and gain parameters; but they do not seem to affect estimation of Doppler parameters. Hence, for Doppler parameters, a default assumption of QCL across all the CSI-RS </w:t>
      </w:r>
      <w:r>
        <w:rPr>
          <w:lang w:val="en-US"/>
        </w:rPr>
        <w:lastRenderedPageBreak/>
        <w:t xml:space="preserve">resources comprising a CSI-RS set may be sufficient, regardless of CSI-RS types/use cases. On the other hand, for spatial, delay and gain parameters, configuration signaling seems to be necessary so that UE can make a proper assumption on QCL across CSI-RS ports within a CSI-RS set. For spatial, delay and gain parameters, UE may be configured to assume that the CSI-RS ports within a “unit resource” are QCL’ed; but the UE may not assume that the CSI-RS ports across the unit resources are QCL’ed. A “unit resource” corresponding to a Tx beam varies upon different use cases: </w:t>
      </w:r>
    </w:p>
    <w:p w14:paraId="59DFDB85" w14:textId="77777777" w:rsidR="003F1D6A" w:rsidRDefault="003F1D6A" w:rsidP="003F1D6A">
      <w:pPr>
        <w:pStyle w:val="maintext"/>
        <w:numPr>
          <w:ilvl w:val="0"/>
          <w:numId w:val="31"/>
        </w:numPr>
        <w:ind w:firstLineChars="0"/>
        <w:rPr>
          <w:lang w:val="en-US"/>
        </w:rPr>
      </w:pPr>
      <w:r>
        <w:rPr>
          <w:lang w:val="en-US"/>
        </w:rPr>
        <w:t>A unit resource is a port … in B-CSI-RS</w:t>
      </w:r>
    </w:p>
    <w:p w14:paraId="7BF56BD5" w14:textId="77777777" w:rsidR="003F1D6A" w:rsidRDefault="003F1D6A" w:rsidP="003F1D6A">
      <w:pPr>
        <w:pStyle w:val="maintext"/>
        <w:numPr>
          <w:ilvl w:val="0"/>
          <w:numId w:val="31"/>
        </w:numPr>
        <w:ind w:firstLineChars="0"/>
        <w:rPr>
          <w:lang w:val="en-US"/>
        </w:rPr>
      </w:pPr>
      <w:r>
        <w:rPr>
          <w:lang w:val="en-US"/>
        </w:rPr>
        <w:t>A unit resource is a CSI-RS resource … in a A-CSI-RS used for virtual sectorization</w:t>
      </w:r>
    </w:p>
    <w:p w14:paraId="1136C783" w14:textId="77777777" w:rsidR="003F1D6A" w:rsidRDefault="003F1D6A" w:rsidP="003F1D6A">
      <w:pPr>
        <w:pStyle w:val="maintext"/>
        <w:numPr>
          <w:ilvl w:val="0"/>
          <w:numId w:val="31"/>
        </w:numPr>
        <w:ind w:firstLineChars="0"/>
        <w:rPr>
          <w:lang w:val="en-US"/>
        </w:rPr>
      </w:pPr>
      <w:r>
        <w:rPr>
          <w:lang w:val="en-US"/>
        </w:rPr>
        <w:t>A unit resource is a CSI-RS set … in a A-CSI-RS used for FD-MIMO</w:t>
      </w:r>
    </w:p>
    <w:p w14:paraId="62A1D226" w14:textId="77777777" w:rsidR="007A4777" w:rsidRDefault="007A4777" w:rsidP="007A4777">
      <w:pPr>
        <w:pStyle w:val="maintext"/>
        <w:ind w:firstLineChars="0"/>
        <w:rPr>
          <w:lang w:val="en-US"/>
        </w:rPr>
      </w:pPr>
    </w:p>
    <w:p w14:paraId="2FCA02B9" w14:textId="77777777" w:rsidR="007A4777" w:rsidRDefault="007A4777" w:rsidP="007A4777">
      <w:pPr>
        <w:pStyle w:val="maintext"/>
        <w:ind w:firstLineChars="0" w:firstLine="0"/>
        <w:jc w:val="center"/>
      </w:pPr>
      <w:r>
        <w:object w:dxaOrig="6870" w:dyaOrig="5130" w14:anchorId="4D4D7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256.2pt" o:ole="">
            <v:imagedata r:id="rId8" o:title=""/>
          </v:shape>
          <o:OLEObject Type="Embed" ProgID="Visio.Drawing.11" ShapeID="_x0000_i1025" DrawAspect="Content" ObjectID="_1555495749" r:id="rId9"/>
        </w:object>
      </w:r>
    </w:p>
    <w:p w14:paraId="73D74494" w14:textId="77777777" w:rsidR="007A4777" w:rsidRDefault="007A4777" w:rsidP="007A4777">
      <w:pPr>
        <w:pStyle w:val="maintext"/>
        <w:ind w:firstLineChars="0" w:firstLine="0"/>
        <w:jc w:val="center"/>
      </w:pPr>
      <w:r>
        <w:t>Figure 1. CSI-RS resource configuration for beam management</w:t>
      </w:r>
    </w:p>
    <w:p w14:paraId="7D90AD40" w14:textId="77777777" w:rsidR="003F1D6A" w:rsidRDefault="003F1D6A" w:rsidP="003F1D6A">
      <w:pPr>
        <w:pStyle w:val="maintext"/>
        <w:ind w:firstLineChars="0" w:firstLine="0"/>
      </w:pPr>
      <w:r>
        <w:object w:dxaOrig="11306" w:dyaOrig="5653" w14:anchorId="1DC5A3CA">
          <v:shape id="_x0000_i1026" type="#_x0000_t75" style="width:481.55pt;height:240.8pt" o:ole="">
            <v:imagedata r:id="rId10" o:title=""/>
          </v:shape>
          <o:OLEObject Type="Embed" ProgID="Visio.Drawing.11" ShapeID="_x0000_i1026" DrawAspect="Content" ObjectID="_1555495750" r:id="rId11"/>
        </w:object>
      </w:r>
    </w:p>
    <w:p w14:paraId="32536716" w14:textId="77777777" w:rsidR="003F1D6A" w:rsidRDefault="003F1D6A" w:rsidP="003F1D6A">
      <w:pPr>
        <w:pStyle w:val="maintext"/>
        <w:ind w:firstLineChars="0"/>
        <w:jc w:val="center"/>
      </w:pPr>
      <w:r>
        <w:t>Figure 2. CSI-RS resource configuration for MIMO</w:t>
      </w:r>
    </w:p>
    <w:p w14:paraId="44A69421" w14:textId="77777777" w:rsidR="003F1D6A" w:rsidRDefault="003F1D6A" w:rsidP="003F1D6A">
      <w:pPr>
        <w:pStyle w:val="maintext"/>
        <w:ind w:firstLineChars="0"/>
      </w:pPr>
    </w:p>
    <w:p w14:paraId="507D827F" w14:textId="77777777" w:rsidR="003F1D6A" w:rsidRDefault="003F1D6A" w:rsidP="003F1D6A">
      <w:pPr>
        <w:rPr>
          <w:b/>
          <w:i/>
          <w:lang w:eastAsia="ko-KR"/>
        </w:rPr>
      </w:pPr>
      <w:r>
        <w:rPr>
          <w:b/>
          <w:i/>
          <w:lang w:eastAsia="ko-KR"/>
        </w:rPr>
        <w:t>Proposal 1:</w:t>
      </w:r>
    </w:p>
    <w:p w14:paraId="7A04117C" w14:textId="77777777" w:rsidR="003F1D6A" w:rsidRPr="001E4B50" w:rsidRDefault="003F1D6A" w:rsidP="003F1D6A">
      <w:pPr>
        <w:pStyle w:val="maintext"/>
        <w:numPr>
          <w:ilvl w:val="0"/>
          <w:numId w:val="33"/>
        </w:numPr>
        <w:snapToGrid w:val="0"/>
        <w:spacing w:before="0" w:after="120"/>
        <w:ind w:firstLineChars="0"/>
        <w:rPr>
          <w:b/>
          <w:i/>
          <w:lang w:val="en-US"/>
        </w:rPr>
      </w:pPr>
      <w:r w:rsidRPr="001E4B50">
        <w:rPr>
          <w:b/>
          <w:i/>
          <w:lang w:val="en-US"/>
        </w:rPr>
        <w:lastRenderedPageBreak/>
        <w:t xml:space="preserve">UE can be configured that all the antenna ports within a “unit resource” are QCL’ed in a set of parameters; and the antenna ports across different unit resources are not QCL’ed in the set of parameters. </w:t>
      </w:r>
    </w:p>
    <w:p w14:paraId="091FA99A" w14:textId="77777777" w:rsidR="003F1D6A" w:rsidRPr="001E4B50" w:rsidRDefault="003F1D6A" w:rsidP="003F1D6A">
      <w:pPr>
        <w:pStyle w:val="maintext"/>
        <w:numPr>
          <w:ilvl w:val="0"/>
          <w:numId w:val="33"/>
        </w:numPr>
        <w:snapToGrid w:val="0"/>
        <w:spacing w:before="0" w:after="120"/>
        <w:ind w:firstLineChars="0"/>
        <w:rPr>
          <w:b/>
          <w:i/>
          <w:lang w:val="en-US"/>
        </w:rPr>
      </w:pPr>
      <w:r w:rsidRPr="001E4B50">
        <w:rPr>
          <w:b/>
          <w:i/>
          <w:lang w:val="en-US"/>
        </w:rPr>
        <w:t>The unit resource size can be configured among (1) a port</w:t>
      </w:r>
      <w:r>
        <w:rPr>
          <w:b/>
          <w:i/>
          <w:lang w:val="en-US"/>
        </w:rPr>
        <w:t xml:space="preserve"> group (one or more ports in a group)</w:t>
      </w:r>
      <w:r w:rsidRPr="001E4B50">
        <w:rPr>
          <w:b/>
          <w:i/>
          <w:lang w:val="en-US"/>
        </w:rPr>
        <w:t xml:space="preserve">; (2) a CSI-RS resource; and (3) a CSI-RS set. </w:t>
      </w:r>
    </w:p>
    <w:p w14:paraId="142E1030" w14:textId="2E02F4C7" w:rsidR="007A4777" w:rsidRDefault="007A4777" w:rsidP="007A4777">
      <w:pPr>
        <w:pStyle w:val="Heading1"/>
        <w:tabs>
          <w:tab w:val="num" w:pos="0"/>
        </w:tabs>
        <w:ind w:left="799" w:hanging="799"/>
      </w:pPr>
      <w:r>
        <w:t>QCL Parameter Sets</w:t>
      </w:r>
    </w:p>
    <w:p w14:paraId="362595BA" w14:textId="13ED9A0C" w:rsidR="00D3739D" w:rsidRDefault="00D3739D" w:rsidP="003C18B6">
      <w:pPr>
        <w:pStyle w:val="maintext"/>
        <w:ind w:firstLine="400"/>
      </w:pPr>
      <w:r>
        <w:t xml:space="preserve">Multiple QCL parameter set can be considered according to the use cases and characteristics of the CSI-RS. Example use cases and corresponding QCL parameter sets are shown below. Below, a unit resource refers to one of a port group, a CSI-RS resource, or a resource setting. </w:t>
      </w:r>
    </w:p>
    <w:p w14:paraId="1202BC7B" w14:textId="06B63F4B" w:rsidR="0073571B" w:rsidRDefault="00D3739D" w:rsidP="00D3739D">
      <w:pPr>
        <w:pStyle w:val="maintext"/>
        <w:numPr>
          <w:ilvl w:val="0"/>
          <w:numId w:val="32"/>
        </w:numPr>
        <w:ind w:firstLineChars="0"/>
        <w:rPr>
          <w:kern w:val="2"/>
        </w:rPr>
      </w:pPr>
      <w:r>
        <w:t xml:space="preserve">Case 1: CSI-RS ports in a CSI-RS resource or a resource setting are transmitted similarly to LTE CRS to cover the whole cell area with sectorization beams, and also provide time/frequency resolution. In this case, the CSI-RS can be configured as a QCL RS for all the DMRS ports corresponding to PDSCH/PDCCH in </w:t>
      </w:r>
      <w:r w:rsidRPr="0045308E">
        <w:rPr>
          <w:i/>
        </w:rPr>
        <w:t>QCL parameter set 1</w:t>
      </w:r>
      <w:r>
        <w:t xml:space="preserve">, that is, </w:t>
      </w:r>
      <w:r>
        <w:rPr>
          <w:kern w:val="2"/>
        </w:rPr>
        <w:t xml:space="preserve">{Doppler Spread, Doppler Shift, average gain, average delay, delay spread}. </w:t>
      </w:r>
    </w:p>
    <w:p w14:paraId="1584F073" w14:textId="0E9E43EE" w:rsidR="00D3739D" w:rsidRDefault="00D3739D" w:rsidP="00D3739D">
      <w:pPr>
        <w:pStyle w:val="maintext"/>
        <w:numPr>
          <w:ilvl w:val="0"/>
          <w:numId w:val="32"/>
        </w:numPr>
        <w:ind w:firstLineChars="0"/>
        <w:rPr>
          <w:kern w:val="2"/>
        </w:rPr>
      </w:pPr>
      <w:r>
        <w:rPr>
          <w:kern w:val="2"/>
        </w:rPr>
        <w:t>Case 2: CSI-RS ports in a unit resource is transmitted in a wideband manner, and similarly to LTE CoMP scenario 4, the CSI-RS port</w:t>
      </w:r>
      <w:r w:rsidR="00BA1EAE">
        <w:rPr>
          <w:kern w:val="2"/>
        </w:rPr>
        <w:t>-</w:t>
      </w:r>
      <w:r>
        <w:rPr>
          <w:kern w:val="2"/>
        </w:rPr>
        <w:t xml:space="preserve">beam pattern of each unit resource covers a virtual sector or a TRP. </w:t>
      </w:r>
      <w:r w:rsidR="0045308E">
        <w:rPr>
          <w:kern w:val="2"/>
        </w:rPr>
        <w:t xml:space="preserve">These CSI-RS ports in the unit resource can be used for delay and gain parameter estimation. Hence, the unit resource can be configured as a QCL RS for all the DMRS ports in a DMRS port group corresponding to PDSCH or all the DMRS corresponding to a PDCCH in </w:t>
      </w:r>
      <w:r w:rsidR="0045308E" w:rsidRPr="0045308E">
        <w:rPr>
          <w:i/>
          <w:kern w:val="2"/>
        </w:rPr>
        <w:t>QCL parameter set 2</w:t>
      </w:r>
      <w:r w:rsidR="0045308E">
        <w:rPr>
          <w:kern w:val="2"/>
        </w:rPr>
        <w:t>, that is, {average gain, average delay, delay spread}.</w:t>
      </w:r>
    </w:p>
    <w:p w14:paraId="278AB126" w14:textId="35DDFCFE" w:rsidR="00DC7C20" w:rsidRDefault="00DC7C20" w:rsidP="00D3739D">
      <w:pPr>
        <w:pStyle w:val="maintext"/>
        <w:numPr>
          <w:ilvl w:val="0"/>
          <w:numId w:val="32"/>
        </w:numPr>
        <w:ind w:firstLineChars="0"/>
        <w:rPr>
          <w:kern w:val="2"/>
        </w:rPr>
      </w:pPr>
      <w:r>
        <w:rPr>
          <w:kern w:val="2"/>
        </w:rPr>
        <w:t xml:space="preserve">Case 3: CSI-RS ports in a unit resource is transmitted periodically or semi-persistently; or with high time-domain density. These CSI-RS may also be transmitted in an SFN manner from all the TRPs corresponding to a cell, similarly to Rel-10 LTE CoMP scenario 4. This CSI-RS unit resource can be used for Doppler parameter estimation. Hence, the unit resource can be configured as a QCL RS for all the DMRS ports in a DMRS port group corresponding to PDSCH or all the DMRS corresponding to a PDCCH in </w:t>
      </w:r>
      <w:r w:rsidRPr="0045308E">
        <w:rPr>
          <w:i/>
          <w:kern w:val="2"/>
        </w:rPr>
        <w:t xml:space="preserve">QCL parameter set </w:t>
      </w:r>
      <w:r>
        <w:rPr>
          <w:i/>
          <w:kern w:val="2"/>
        </w:rPr>
        <w:t>3</w:t>
      </w:r>
      <w:r>
        <w:rPr>
          <w:kern w:val="2"/>
        </w:rPr>
        <w:t>, that is, {Doppler spread and Doppler shift}.</w:t>
      </w:r>
    </w:p>
    <w:p w14:paraId="2148222D" w14:textId="48E03337" w:rsidR="008F31B7" w:rsidRDefault="00DC7C20" w:rsidP="00D3739D">
      <w:pPr>
        <w:pStyle w:val="maintext"/>
        <w:numPr>
          <w:ilvl w:val="0"/>
          <w:numId w:val="32"/>
        </w:numPr>
        <w:ind w:firstLineChars="0"/>
        <w:rPr>
          <w:kern w:val="2"/>
        </w:rPr>
      </w:pPr>
      <w:r>
        <w:rPr>
          <w:kern w:val="2"/>
        </w:rPr>
        <w:t xml:space="preserve">Case 4: CSI-RS ports in a unit resource is directionally beamformed with a narrower coverage than the cell coverage, especially in coverage limited scenarios, e.g., 30GHz carrier frequency operation. In this case, UE Rx beamforming may also be applied, and </w:t>
      </w:r>
      <w:r w:rsidR="0044543D">
        <w:rPr>
          <w:kern w:val="2"/>
        </w:rPr>
        <w:t xml:space="preserve">a </w:t>
      </w:r>
      <w:r>
        <w:rPr>
          <w:kern w:val="2"/>
        </w:rPr>
        <w:t>beam-pair link</w:t>
      </w:r>
      <w:r w:rsidR="0044543D">
        <w:rPr>
          <w:kern w:val="2"/>
        </w:rPr>
        <w:t>s</w:t>
      </w:r>
      <w:r>
        <w:rPr>
          <w:kern w:val="2"/>
        </w:rPr>
        <w:t xml:space="preserve"> </w:t>
      </w:r>
      <w:r w:rsidR="0044543D">
        <w:rPr>
          <w:kern w:val="2"/>
        </w:rPr>
        <w:t xml:space="preserve">(BPL) </w:t>
      </w:r>
      <w:r>
        <w:rPr>
          <w:kern w:val="2"/>
        </w:rPr>
        <w:t xml:space="preserve">need to be established between </w:t>
      </w:r>
      <w:r w:rsidR="0044543D">
        <w:rPr>
          <w:kern w:val="2"/>
        </w:rPr>
        <w:t xml:space="preserve">TRP </w:t>
      </w:r>
      <w:r>
        <w:rPr>
          <w:kern w:val="2"/>
        </w:rPr>
        <w:t xml:space="preserve">Tx and </w:t>
      </w:r>
      <w:r w:rsidR="0044543D">
        <w:rPr>
          <w:kern w:val="2"/>
        </w:rPr>
        <w:t xml:space="preserve">UE </w:t>
      </w:r>
      <w:r>
        <w:rPr>
          <w:kern w:val="2"/>
        </w:rPr>
        <w:t>Rx beams</w:t>
      </w:r>
      <w:r w:rsidR="0044543D">
        <w:rPr>
          <w:kern w:val="2"/>
        </w:rPr>
        <w:t xml:space="preserve">, in which UE keeps track of an Rx beam (or Rx beam set) corresponding to the unit resource TRP Tx beam. </w:t>
      </w:r>
      <w:r w:rsidR="008F31B7">
        <w:rPr>
          <w:kern w:val="2"/>
        </w:rPr>
        <w:t xml:space="preserve">The CSI-RS ports in a unit resource can be provided for UE’s estimating </w:t>
      </w:r>
      <w:r w:rsidR="008F31B7" w:rsidRPr="008F31B7">
        <w:rPr>
          <w:i/>
          <w:kern w:val="2"/>
        </w:rPr>
        <w:t>QCL parameter set 4</w:t>
      </w:r>
      <w:r w:rsidR="008F31B7">
        <w:rPr>
          <w:kern w:val="2"/>
        </w:rPr>
        <w:t xml:space="preserve">, that is, {spatial QCL parameters}. The spatial QCL parameters can be used for UE’s deriving Rx beam sets, and the unit resource can be indicated to the UE for PDSCH/PDCCH demodulation or beam refinement relying on another CSI-RS. </w:t>
      </w:r>
    </w:p>
    <w:p w14:paraId="72C0B561" w14:textId="3DC6120B" w:rsidR="008F31B7" w:rsidRDefault="00460D59" w:rsidP="000477FA">
      <w:pPr>
        <w:rPr>
          <w:b/>
          <w:i/>
          <w:lang w:eastAsia="ko-KR"/>
        </w:rPr>
      </w:pPr>
      <w:r w:rsidRPr="00595DEA">
        <w:rPr>
          <w:b/>
          <w:i/>
          <w:lang w:eastAsia="ko-KR"/>
        </w:rPr>
        <w:t>Proposal</w:t>
      </w:r>
      <w:r w:rsidR="00B3165E">
        <w:rPr>
          <w:b/>
          <w:i/>
          <w:lang w:eastAsia="ko-KR"/>
        </w:rPr>
        <w:t xml:space="preserve"> </w:t>
      </w:r>
      <w:r w:rsidR="001E4B50">
        <w:rPr>
          <w:b/>
          <w:i/>
          <w:lang w:eastAsia="ko-KR"/>
        </w:rPr>
        <w:t>2</w:t>
      </w:r>
      <w:r w:rsidRPr="00595DEA">
        <w:rPr>
          <w:b/>
          <w:i/>
          <w:lang w:eastAsia="ko-KR"/>
        </w:rPr>
        <w:t xml:space="preserve">: </w:t>
      </w:r>
    </w:p>
    <w:p w14:paraId="56DBAFE4" w14:textId="100B03A2" w:rsidR="003C18B6" w:rsidRPr="008F31B7" w:rsidRDefault="008F31B7" w:rsidP="008F31B7">
      <w:pPr>
        <w:pStyle w:val="ListParagraph"/>
        <w:numPr>
          <w:ilvl w:val="0"/>
          <w:numId w:val="32"/>
        </w:numPr>
        <w:ind w:leftChars="0"/>
        <w:rPr>
          <w:b/>
          <w:i/>
          <w:lang w:eastAsia="ko-KR"/>
        </w:rPr>
      </w:pPr>
      <w:r w:rsidRPr="008F31B7">
        <w:rPr>
          <w:b/>
          <w:i/>
          <w:lang w:eastAsia="ko-KR"/>
        </w:rPr>
        <w:t>At least the following QCL parameter sets are supported in NR:</w:t>
      </w:r>
    </w:p>
    <w:p w14:paraId="5FD1EF6E" w14:textId="516F4324" w:rsidR="008F31B7" w:rsidRPr="008F31B7" w:rsidRDefault="008F31B7" w:rsidP="008F31B7">
      <w:pPr>
        <w:pStyle w:val="ListParagraph"/>
        <w:numPr>
          <w:ilvl w:val="1"/>
          <w:numId w:val="32"/>
        </w:numPr>
        <w:ind w:leftChars="0"/>
        <w:rPr>
          <w:b/>
          <w:lang w:eastAsia="ko-KR"/>
        </w:rPr>
      </w:pPr>
      <w:r w:rsidRPr="008F31B7">
        <w:rPr>
          <w:b/>
          <w:kern w:val="2"/>
        </w:rPr>
        <w:t>Set 1 = {</w:t>
      </w:r>
      <w:r w:rsidRPr="008F31B7">
        <w:rPr>
          <w:b/>
        </w:rPr>
        <w:t>average gain, and average delay</w:t>
      </w:r>
      <w:r w:rsidRPr="008F31B7">
        <w:rPr>
          <w:b/>
          <w:bCs/>
        </w:rPr>
        <w:t>, delay spread}</w:t>
      </w:r>
    </w:p>
    <w:p w14:paraId="40178A8A" w14:textId="3B46C278" w:rsidR="008F31B7" w:rsidRPr="008F31B7" w:rsidRDefault="008F31B7" w:rsidP="008F31B7">
      <w:pPr>
        <w:pStyle w:val="ListParagraph"/>
        <w:numPr>
          <w:ilvl w:val="1"/>
          <w:numId w:val="32"/>
        </w:numPr>
        <w:ind w:leftChars="0"/>
        <w:rPr>
          <w:b/>
          <w:lang w:eastAsia="ko-KR"/>
        </w:rPr>
      </w:pPr>
      <w:r w:rsidRPr="008F31B7">
        <w:rPr>
          <w:b/>
          <w:bCs/>
        </w:rPr>
        <w:t>Set 2 = {</w:t>
      </w:r>
      <w:r w:rsidRPr="008F31B7">
        <w:rPr>
          <w:b/>
          <w:kern w:val="2"/>
        </w:rPr>
        <w:t>Doppler Spread, Doppler Shift}</w:t>
      </w:r>
    </w:p>
    <w:p w14:paraId="249F53EE" w14:textId="75B84CEE" w:rsidR="008F31B7" w:rsidRPr="008F31B7" w:rsidRDefault="008F31B7" w:rsidP="008F31B7">
      <w:pPr>
        <w:pStyle w:val="ListParagraph"/>
        <w:numPr>
          <w:ilvl w:val="1"/>
          <w:numId w:val="32"/>
        </w:numPr>
        <w:ind w:leftChars="0"/>
        <w:rPr>
          <w:b/>
          <w:lang w:eastAsia="ko-KR"/>
        </w:rPr>
      </w:pPr>
      <w:r w:rsidRPr="008F31B7">
        <w:rPr>
          <w:b/>
          <w:kern w:val="2"/>
        </w:rPr>
        <w:t>Set 3 = {Spatial parameters}</w:t>
      </w:r>
    </w:p>
    <w:p w14:paraId="3A6C4B76" w14:textId="123AC216" w:rsidR="008F31B7" w:rsidRDefault="008F31B7" w:rsidP="008F31B7">
      <w:pPr>
        <w:pStyle w:val="ListParagraph"/>
        <w:numPr>
          <w:ilvl w:val="0"/>
          <w:numId w:val="32"/>
        </w:numPr>
        <w:ind w:leftChars="0"/>
        <w:rPr>
          <w:b/>
          <w:i/>
          <w:lang w:eastAsia="ko-KR"/>
        </w:rPr>
      </w:pPr>
      <w:r w:rsidRPr="008F31B7">
        <w:rPr>
          <w:b/>
          <w:i/>
          <w:lang w:eastAsia="ko-KR"/>
        </w:rPr>
        <w:t xml:space="preserve">A CSI-RS unit resource can be configured as a QCL RS for PDSCH/PDCCH demodulation in one or more QCL parameter sets. </w:t>
      </w:r>
    </w:p>
    <w:p w14:paraId="7CDE2121" w14:textId="4751C0C9" w:rsidR="008F31B7" w:rsidRDefault="008F31B7" w:rsidP="008F31B7">
      <w:pPr>
        <w:pStyle w:val="ListParagraph"/>
        <w:numPr>
          <w:ilvl w:val="0"/>
          <w:numId w:val="32"/>
        </w:numPr>
        <w:ind w:leftChars="0"/>
        <w:rPr>
          <w:b/>
          <w:i/>
          <w:lang w:eastAsia="ko-KR"/>
        </w:rPr>
      </w:pPr>
      <w:r>
        <w:rPr>
          <w:b/>
          <w:i/>
          <w:lang w:eastAsia="ko-KR"/>
        </w:rPr>
        <w:t xml:space="preserve">Separate CSI-RS unit resources </w:t>
      </w:r>
      <w:r w:rsidR="001F3C25">
        <w:rPr>
          <w:b/>
          <w:i/>
          <w:lang w:eastAsia="ko-KR"/>
        </w:rPr>
        <w:t xml:space="preserve">can </w:t>
      </w:r>
      <w:r>
        <w:rPr>
          <w:b/>
          <w:i/>
          <w:lang w:eastAsia="ko-KR"/>
        </w:rPr>
        <w:t xml:space="preserve">be configured for different QCL parameter sets. </w:t>
      </w:r>
    </w:p>
    <w:p w14:paraId="1CA8AEDD" w14:textId="40B14366" w:rsidR="008F31B7" w:rsidRDefault="001F3C25" w:rsidP="001F3C25">
      <w:pPr>
        <w:pStyle w:val="ListParagraph"/>
        <w:numPr>
          <w:ilvl w:val="1"/>
          <w:numId w:val="32"/>
        </w:numPr>
        <w:ind w:leftChars="0"/>
        <w:rPr>
          <w:b/>
          <w:i/>
          <w:lang w:eastAsia="ko-KR"/>
        </w:rPr>
      </w:pPr>
      <w:r>
        <w:rPr>
          <w:b/>
          <w:i/>
          <w:lang w:eastAsia="ko-KR"/>
        </w:rPr>
        <w:t>For QCL parameter set 2, p</w:t>
      </w:r>
      <w:r w:rsidR="008F31B7">
        <w:rPr>
          <w:b/>
          <w:i/>
          <w:lang w:eastAsia="ko-KR"/>
        </w:rPr>
        <w:t xml:space="preserve">eriodic/semi-persistent/high-time-density CSI-RS should be configured. </w:t>
      </w:r>
    </w:p>
    <w:p w14:paraId="11AD3012" w14:textId="232A41BE" w:rsidR="001F3C25" w:rsidRPr="008F31B7" w:rsidRDefault="001F3C25" w:rsidP="001F3C25">
      <w:pPr>
        <w:pStyle w:val="ListParagraph"/>
        <w:numPr>
          <w:ilvl w:val="1"/>
          <w:numId w:val="32"/>
        </w:numPr>
        <w:ind w:leftChars="0"/>
        <w:rPr>
          <w:b/>
          <w:i/>
          <w:lang w:eastAsia="ko-KR"/>
        </w:rPr>
      </w:pPr>
      <w:r>
        <w:rPr>
          <w:b/>
          <w:i/>
          <w:lang w:eastAsia="ko-KR"/>
        </w:rPr>
        <w:t xml:space="preserve">For QCL parameter set 3, wideband/sufficient-frequency-density CSI-RS should be configured </w:t>
      </w:r>
    </w:p>
    <w:p w14:paraId="11D11485" w14:textId="1C8E24E1" w:rsidR="00150FFA" w:rsidRDefault="00150FFA" w:rsidP="00991B9D">
      <w:pPr>
        <w:pStyle w:val="Heading1"/>
        <w:tabs>
          <w:tab w:val="num" w:pos="0"/>
        </w:tabs>
        <w:ind w:left="799" w:hanging="799"/>
      </w:pPr>
      <w:r>
        <w:lastRenderedPageBreak/>
        <w:t>QCL Indication for Beam Management</w:t>
      </w:r>
    </w:p>
    <w:p w14:paraId="4E524E22" w14:textId="6E098F11" w:rsidR="00150FFA" w:rsidRDefault="00ED0ADC" w:rsidP="00D80209">
      <w:pPr>
        <w:pStyle w:val="maintext"/>
        <w:ind w:firstLine="400"/>
      </w:pPr>
      <w:r>
        <w:t>In</w:t>
      </w:r>
      <w:r w:rsidR="00150FFA">
        <w:t xml:space="preserve"> two-stage beam management involving two resource settings, the first resource setting is used for the initial beam selection </w:t>
      </w:r>
      <w:r>
        <w:t xml:space="preserve">and beam switching </w:t>
      </w:r>
      <w:r w:rsidR="00150FFA">
        <w:t>(P-1</w:t>
      </w:r>
      <w:r>
        <w:t>/P-2</w:t>
      </w:r>
      <w:r w:rsidR="00150FFA">
        <w:t xml:space="preserve">) within a cell, and the second resource setting is used for the </w:t>
      </w:r>
      <w:r>
        <w:t xml:space="preserve">Tx/Rx </w:t>
      </w:r>
      <w:r w:rsidR="00150FFA">
        <w:t>beam refinement (P-2</w:t>
      </w:r>
      <w:r>
        <w:t>/</w:t>
      </w:r>
      <w:r w:rsidR="00150FFA">
        <w:t xml:space="preserve">P-3). CSI-RS in the first resource setting can be transmitted in a periodic or semi-persistent manner. In the initial stage of the beam management (e.g., when the UE is initially RRC connected), the UE may have to measure the beam strength from all the configured beams in the resource setting and report a few strongest beams and corresponding RSRPs to the network. Once the network acquires information on the good BPLs of the UE, the network can </w:t>
      </w:r>
      <w:r>
        <w:t xml:space="preserve">figure out </w:t>
      </w:r>
      <w:r w:rsidR="00150FFA">
        <w:t xml:space="preserve">the corresponding cell section of the UE. For facilitating UE power saving related to beam measurement and reporting overhead reduction, the network can activate/deactivate the CSI-RS resources in the CSI reporting setting. </w:t>
      </w:r>
      <w:r>
        <w:t>Then, t</w:t>
      </w:r>
      <w:r w:rsidR="00D80209">
        <w:t>he number of CSI-RS resources to measure</w:t>
      </w:r>
      <w:r>
        <w:t xml:space="preserve"> and</w:t>
      </w:r>
      <w:r w:rsidR="00D80209">
        <w:t xml:space="preserve"> reporting payload &amp; contents </w:t>
      </w:r>
      <w:r>
        <w:t xml:space="preserve">are </w:t>
      </w:r>
      <w:r w:rsidR="00D80209">
        <w:t xml:space="preserve">determined by the activated CSI-RS resources in the resource setting. This </w:t>
      </w:r>
      <w:r>
        <w:t xml:space="preserve">can be regarded as </w:t>
      </w:r>
      <w:r w:rsidR="00D80209">
        <w:t xml:space="preserve">one way to achieve the goal of low-overhead indication, </w:t>
      </w:r>
      <w:r>
        <w:t xml:space="preserve">according to </w:t>
      </w:r>
      <w:r w:rsidR="00D80209">
        <w:t>the following agreement in RAN1#88b:</w:t>
      </w:r>
    </w:p>
    <w:p w14:paraId="3185C794" w14:textId="77777777" w:rsidR="00D80209" w:rsidRPr="00AF2133" w:rsidRDefault="00D80209" w:rsidP="00D80209">
      <w:pPr>
        <w:numPr>
          <w:ilvl w:val="0"/>
          <w:numId w:val="35"/>
        </w:numPr>
        <w:spacing w:after="0"/>
        <w:rPr>
          <w:rFonts w:eastAsia="MS Mincho"/>
          <w:lang w:val="en-US" w:eastAsia="ja-JP"/>
        </w:rPr>
      </w:pPr>
      <w:r w:rsidRPr="00AF2133">
        <w:rPr>
          <w:rFonts w:eastAsia="MS Mincho"/>
          <w:lang w:val="en-US" w:eastAsia="ja-JP"/>
        </w:rPr>
        <w:t>Aim for low-overhead indication for spatial QCL assumption to assist UE-side beamforming/receiving</w:t>
      </w:r>
    </w:p>
    <w:p w14:paraId="74463634" w14:textId="77777777" w:rsidR="00D80209" w:rsidRPr="00AF2133" w:rsidRDefault="00D80209" w:rsidP="00D80209">
      <w:pPr>
        <w:numPr>
          <w:ilvl w:val="1"/>
          <w:numId w:val="35"/>
        </w:numPr>
        <w:spacing w:after="0"/>
        <w:rPr>
          <w:rFonts w:eastAsia="MS Mincho"/>
          <w:lang w:val="en-US" w:eastAsia="ja-JP"/>
        </w:rPr>
      </w:pPr>
      <w:r w:rsidRPr="00AF2133">
        <w:rPr>
          <w:rFonts w:eastAsia="MS Mincho"/>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5E14A44C" w14:textId="718B0A52" w:rsidR="00D80209" w:rsidRDefault="00ED0ADC" w:rsidP="00D80209">
      <w:pPr>
        <w:pStyle w:val="maintext"/>
        <w:ind w:firstLine="400"/>
      </w:pPr>
      <w:r>
        <w:t>For the facilitating UE’s Rx beam selection, t</w:t>
      </w:r>
      <w:r w:rsidR="00D80209">
        <w:t>he CSI-RS unit resource in the first re</w:t>
      </w:r>
      <w:r>
        <w:t xml:space="preserve">source setting can be indicated as an RS that is QCL’ed in spatial parameters, (1) for PDSCH/PDCCH reception and (2) for beam refinement based on CSI-RS in the second resource setting. </w:t>
      </w:r>
    </w:p>
    <w:p w14:paraId="009FB5B3" w14:textId="02C0BFA1" w:rsidR="003A7A3A" w:rsidRDefault="003A7A3A" w:rsidP="003A7A3A">
      <w:pPr>
        <w:pStyle w:val="maintext"/>
        <w:ind w:firstLineChars="0" w:firstLine="0"/>
        <w:rPr>
          <w:b/>
          <w:i/>
        </w:rPr>
      </w:pPr>
      <w:r w:rsidRPr="003A7A3A">
        <w:rPr>
          <w:b/>
          <w:i/>
        </w:rPr>
        <w:t xml:space="preserve">Proposal 3: </w:t>
      </w:r>
      <w:r>
        <w:rPr>
          <w:b/>
          <w:i/>
        </w:rPr>
        <w:t>For beam management, a UE can be configured with two resource settings:</w:t>
      </w:r>
    </w:p>
    <w:p w14:paraId="0E83C326" w14:textId="409E428D" w:rsidR="003A7A3A" w:rsidRDefault="003A7A3A" w:rsidP="003A7A3A">
      <w:pPr>
        <w:pStyle w:val="maintext"/>
        <w:numPr>
          <w:ilvl w:val="0"/>
          <w:numId w:val="35"/>
        </w:numPr>
        <w:ind w:firstLineChars="0"/>
        <w:rPr>
          <w:b/>
          <w:i/>
        </w:rPr>
      </w:pPr>
      <w:r>
        <w:rPr>
          <w:b/>
          <w:i/>
        </w:rPr>
        <w:t xml:space="preserve">A first resource setting is </w:t>
      </w:r>
      <w:r w:rsidR="00D61BF4">
        <w:rPr>
          <w:b/>
          <w:i/>
        </w:rPr>
        <w:t xml:space="preserve">for SP-CSI-RS used for </w:t>
      </w:r>
      <w:r>
        <w:rPr>
          <w:b/>
          <w:i/>
        </w:rPr>
        <w:t>P-1/P-2, and comprises K</w:t>
      </w:r>
      <w:r w:rsidRPr="003A7A3A">
        <w:rPr>
          <w:b/>
          <w:i/>
          <w:vertAlign w:val="subscript"/>
        </w:rPr>
        <w:t>1</w:t>
      </w:r>
      <w:r>
        <w:rPr>
          <w:b/>
          <w:i/>
        </w:rPr>
        <w:t>&gt;1 CSI-RS resources.</w:t>
      </w:r>
    </w:p>
    <w:p w14:paraId="268E6CA3" w14:textId="77777777" w:rsidR="00623744" w:rsidRDefault="00623744" w:rsidP="00623744">
      <w:pPr>
        <w:pStyle w:val="maintext"/>
        <w:numPr>
          <w:ilvl w:val="1"/>
          <w:numId w:val="35"/>
        </w:numPr>
        <w:ind w:firstLineChars="0"/>
        <w:rPr>
          <w:b/>
          <w:i/>
        </w:rPr>
      </w:pPr>
      <w:r>
        <w:rPr>
          <w:b/>
          <w:i/>
        </w:rPr>
        <w:t>The CSI-RS resources in the first resource setting can be activated/deactivated. The reporting/QCL indication is based on the activated resources only.</w:t>
      </w:r>
    </w:p>
    <w:p w14:paraId="3F96E901" w14:textId="50F04C24" w:rsidR="003A7A3A" w:rsidRDefault="003A7A3A" w:rsidP="003A7A3A">
      <w:pPr>
        <w:pStyle w:val="maintext"/>
        <w:numPr>
          <w:ilvl w:val="0"/>
          <w:numId w:val="35"/>
        </w:numPr>
        <w:ind w:firstLineChars="0"/>
        <w:rPr>
          <w:b/>
          <w:i/>
        </w:rPr>
      </w:pPr>
      <w:r>
        <w:rPr>
          <w:b/>
          <w:i/>
        </w:rPr>
        <w:t xml:space="preserve">A second resource setting is </w:t>
      </w:r>
      <w:r w:rsidR="00D61BF4">
        <w:rPr>
          <w:b/>
          <w:i/>
        </w:rPr>
        <w:t xml:space="preserve">for AP-CSI-RS used for </w:t>
      </w:r>
      <w:r>
        <w:rPr>
          <w:b/>
          <w:i/>
        </w:rPr>
        <w:t>P-2/P-3, and comprises K</w:t>
      </w:r>
      <w:r w:rsidRPr="003A7A3A">
        <w:rPr>
          <w:b/>
          <w:i/>
          <w:vertAlign w:val="subscript"/>
        </w:rPr>
        <w:t>2</w:t>
      </w:r>
      <w:r>
        <w:rPr>
          <w:b/>
          <w:i/>
        </w:rPr>
        <w:t>&gt;=1 CSI-RS resources.</w:t>
      </w:r>
    </w:p>
    <w:p w14:paraId="1849FA18" w14:textId="2AC2B9C0" w:rsidR="003A7A3A" w:rsidRPr="003A7A3A" w:rsidRDefault="003A7A3A" w:rsidP="003A7A3A">
      <w:pPr>
        <w:pStyle w:val="maintext"/>
        <w:numPr>
          <w:ilvl w:val="0"/>
          <w:numId w:val="35"/>
        </w:numPr>
        <w:ind w:firstLineChars="0"/>
        <w:rPr>
          <w:b/>
          <w:i/>
        </w:rPr>
      </w:pPr>
      <w:r>
        <w:rPr>
          <w:b/>
          <w:i/>
        </w:rPr>
        <w:t>A unit resource selected from the set of activated resources in the first resource setting can be indicated as a QCL RS in spatial parameters; (1) for PDSCH/PDCCH reception; and (2) for beam refinement based on CSI-RS in the second resource setting.</w:t>
      </w:r>
    </w:p>
    <w:p w14:paraId="2D764E91" w14:textId="19B979FE" w:rsidR="00991B9D" w:rsidRDefault="004E42ED" w:rsidP="00991B9D">
      <w:pPr>
        <w:pStyle w:val="Heading1"/>
        <w:tabs>
          <w:tab w:val="num" w:pos="0"/>
        </w:tabs>
        <w:ind w:left="799" w:hanging="799"/>
      </w:pPr>
      <w:r>
        <w:t>DMRS port grouping</w:t>
      </w:r>
    </w:p>
    <w:p w14:paraId="260C1F17" w14:textId="4AE31F6A" w:rsidR="00991B9D" w:rsidRDefault="005372C7" w:rsidP="00991B9D">
      <w:pPr>
        <w:pStyle w:val="maintext"/>
        <w:ind w:firstLine="400"/>
      </w:pPr>
      <w:r>
        <w:t>This section addresses the FFS points from the following agreement in RAN1-NR-AH.</w:t>
      </w:r>
    </w:p>
    <w:p w14:paraId="36FE6816" w14:textId="77777777" w:rsidR="005372C7" w:rsidRPr="00AC5BCE" w:rsidRDefault="005372C7" w:rsidP="005372C7">
      <w:pPr>
        <w:numPr>
          <w:ilvl w:val="0"/>
          <w:numId w:val="28"/>
        </w:numPr>
        <w:spacing w:after="0"/>
        <w:rPr>
          <w:rFonts w:eastAsia="MS Mincho"/>
          <w:i/>
          <w:lang w:val="en-US" w:eastAsia="ja-JP"/>
        </w:rPr>
      </w:pPr>
      <w:r w:rsidRPr="00AC5BCE">
        <w:rPr>
          <w:rFonts w:eastAsia="MS Mincho"/>
          <w:i/>
          <w:lang w:eastAsia="ja-JP"/>
        </w:rPr>
        <w:t>Support DMRS ports grouping, and DMRS ports within one group are QCL-ed, and DMRS ports in different groups are non-QCLed.</w:t>
      </w:r>
    </w:p>
    <w:p w14:paraId="58EBE47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grouping principle, e.g. grouping DMRS according to CWs, analog beams, etc.</w:t>
      </w:r>
    </w:p>
    <w:p w14:paraId="6CA8863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signalling method of QCL indication, e.g., RRC, MAC CE, DCI, etc.</w:t>
      </w:r>
    </w:p>
    <w:p w14:paraId="6BE8E70D" w14:textId="77777777" w:rsidR="00AC5BCE" w:rsidRDefault="00AC5BCE" w:rsidP="00991B9D">
      <w:pPr>
        <w:pStyle w:val="maintext"/>
        <w:ind w:firstLine="400"/>
        <w:rPr>
          <w:lang w:val="en-US"/>
        </w:rPr>
      </w:pPr>
    </w:p>
    <w:p w14:paraId="0C63437C" w14:textId="77658AA4" w:rsidR="007E5D4A" w:rsidRDefault="004E42ED" w:rsidP="00991B9D">
      <w:pPr>
        <w:pStyle w:val="maintext"/>
        <w:ind w:firstLine="400"/>
        <w:rPr>
          <w:lang w:val="en-US"/>
        </w:rPr>
      </w:pPr>
      <w:r>
        <w:rPr>
          <w:lang w:val="en-US"/>
        </w:rPr>
        <w:t xml:space="preserve">This issue is closely related to how many CWs are supported per PDSCH, and how many DCIs shall be used for the non-coherent JT. For the simplicity of the discussion, it is assumed that two TRPs are involved in the JT to serve a UE. For the control signaling to support the JT in this case, two alternatives can be considered: </w:t>
      </w:r>
      <w:r w:rsidRPr="004E42ED">
        <w:rPr>
          <w:b/>
          <w:lang w:val="en-US"/>
        </w:rPr>
        <w:t>(Alt 1)</w:t>
      </w:r>
      <w:r>
        <w:rPr>
          <w:lang w:val="en-US"/>
        </w:rPr>
        <w:t xml:space="preserve"> one DCI</w:t>
      </w:r>
      <w:r w:rsidR="007E5D4A">
        <w:rPr>
          <w:lang w:val="en-US"/>
        </w:rPr>
        <w:t xml:space="preserve"> to schedule more than one CWs</w:t>
      </w:r>
      <w:r>
        <w:rPr>
          <w:lang w:val="en-US"/>
        </w:rPr>
        <w:t xml:space="preserve">; and </w:t>
      </w:r>
      <w:r w:rsidRPr="004E42ED">
        <w:rPr>
          <w:b/>
          <w:lang w:val="en-US"/>
        </w:rPr>
        <w:t>(Alt 2)</w:t>
      </w:r>
      <w:r>
        <w:rPr>
          <w:lang w:val="en-US"/>
        </w:rPr>
        <w:t xml:space="preserve"> 2 DCIs for the two set</w:t>
      </w:r>
      <w:r w:rsidR="00D15FD7">
        <w:rPr>
          <w:lang w:val="en-US"/>
        </w:rPr>
        <w:t>s</w:t>
      </w:r>
      <w:r>
        <w:rPr>
          <w:lang w:val="en-US"/>
        </w:rPr>
        <w:t xml:space="preserve"> of streams from the two TRPs</w:t>
      </w:r>
      <w:r w:rsidR="007E5D4A">
        <w:rPr>
          <w:lang w:val="en-US"/>
        </w:rPr>
        <w:t>, each to schedule one CW</w:t>
      </w:r>
      <w:r>
        <w:rPr>
          <w:lang w:val="en-US"/>
        </w:rPr>
        <w:t xml:space="preserve">. </w:t>
      </w:r>
    </w:p>
    <w:p w14:paraId="6F57F09D" w14:textId="77777777" w:rsidR="007E5D4A" w:rsidRDefault="00A075D2" w:rsidP="00991B9D">
      <w:pPr>
        <w:pStyle w:val="maintext"/>
        <w:ind w:firstLine="400"/>
        <w:rPr>
          <w:lang w:val="en-US"/>
        </w:rPr>
      </w:pPr>
      <w:r>
        <w:rPr>
          <w:lang w:val="en-US"/>
        </w:rPr>
        <w:t xml:space="preserve">The </w:t>
      </w:r>
      <w:r w:rsidR="007E5D4A">
        <w:rPr>
          <w:lang w:val="en-US"/>
        </w:rPr>
        <w:t xml:space="preserve">advantages </w:t>
      </w:r>
      <w:r>
        <w:rPr>
          <w:lang w:val="en-US"/>
        </w:rPr>
        <w:t>of the two DCI based method include</w:t>
      </w:r>
      <w:r w:rsidR="007E5D4A">
        <w:rPr>
          <w:lang w:val="en-US"/>
        </w:rPr>
        <w:t>:</w:t>
      </w:r>
      <w:r>
        <w:rPr>
          <w:lang w:val="en-US"/>
        </w:rPr>
        <w:t xml:space="preserve"> </w:t>
      </w:r>
    </w:p>
    <w:p w14:paraId="54EE471D" w14:textId="632C0874" w:rsidR="007E5D4A" w:rsidRDefault="007E5D4A" w:rsidP="007E5D4A">
      <w:pPr>
        <w:pStyle w:val="maintext"/>
        <w:numPr>
          <w:ilvl w:val="0"/>
          <w:numId w:val="23"/>
        </w:numPr>
        <w:ind w:firstLineChars="0"/>
        <w:rPr>
          <w:lang w:val="en-US"/>
        </w:rPr>
      </w:pPr>
      <w:r w:rsidRPr="007E5D4A">
        <w:rPr>
          <w:i/>
          <w:lang w:val="en-US"/>
        </w:rPr>
        <w:t>F</w:t>
      </w:r>
      <w:r w:rsidR="00A075D2" w:rsidRPr="007E5D4A">
        <w:rPr>
          <w:i/>
          <w:lang w:val="en-US"/>
        </w:rPr>
        <w:t>lexibility</w:t>
      </w:r>
      <w:r>
        <w:rPr>
          <w:lang w:val="en-US"/>
        </w:rPr>
        <w:t>:</w:t>
      </w:r>
      <w:r w:rsidR="00A075D2">
        <w:rPr>
          <w:lang w:val="en-US"/>
        </w:rPr>
        <w:t xml:space="preserve"> it</w:t>
      </w:r>
      <w:r>
        <w:rPr>
          <w:lang w:val="en-US"/>
        </w:rPr>
        <w:t xml:space="preserve"> can support the same PRB scheduling as the one-DCI based method, and other PRB scheduling not supported by the one-DCI based method as well, e.g., non-overlapped/partially-overlapped PRB scheduling;</w:t>
      </w:r>
      <w:r w:rsidR="00A075D2">
        <w:rPr>
          <w:lang w:val="en-US"/>
        </w:rPr>
        <w:t xml:space="preserve"> </w:t>
      </w:r>
    </w:p>
    <w:p w14:paraId="606A8627" w14:textId="4C76D326" w:rsidR="007E5D4A" w:rsidRDefault="007E5D4A" w:rsidP="007E5D4A">
      <w:pPr>
        <w:pStyle w:val="maintext"/>
        <w:numPr>
          <w:ilvl w:val="0"/>
          <w:numId w:val="23"/>
        </w:numPr>
        <w:ind w:firstLineChars="0"/>
        <w:rPr>
          <w:lang w:val="en-US"/>
        </w:rPr>
      </w:pPr>
      <w:r>
        <w:rPr>
          <w:i/>
          <w:lang w:val="en-US"/>
        </w:rPr>
        <w:t>F</w:t>
      </w:r>
      <w:r w:rsidR="00A075D2" w:rsidRPr="007E5D4A">
        <w:rPr>
          <w:i/>
          <w:lang w:val="en-US"/>
        </w:rPr>
        <w:t>orward compatibility</w:t>
      </w:r>
      <w:r>
        <w:rPr>
          <w:lang w:val="en-US"/>
        </w:rPr>
        <w:t xml:space="preserve">: </w:t>
      </w:r>
      <w:r w:rsidR="00A075D2">
        <w:rPr>
          <w:lang w:val="en-US"/>
        </w:rPr>
        <w:t>it can be easily extended to support more than 2 TRP JT</w:t>
      </w:r>
      <w:r>
        <w:rPr>
          <w:lang w:val="en-US"/>
        </w:rPr>
        <w:t xml:space="preserve"> without much additional spec efforts;</w:t>
      </w:r>
      <w:r w:rsidR="00A075D2">
        <w:rPr>
          <w:lang w:val="en-US"/>
        </w:rPr>
        <w:t xml:space="preserve"> and </w:t>
      </w:r>
    </w:p>
    <w:p w14:paraId="1C04F862" w14:textId="49B3AD34" w:rsidR="005372C7" w:rsidRPr="005372C7" w:rsidRDefault="007E5D4A" w:rsidP="007E5D4A">
      <w:pPr>
        <w:pStyle w:val="maintext"/>
        <w:numPr>
          <w:ilvl w:val="0"/>
          <w:numId w:val="23"/>
        </w:numPr>
        <w:ind w:firstLineChars="0"/>
        <w:rPr>
          <w:lang w:val="en-US"/>
        </w:rPr>
      </w:pPr>
      <w:r>
        <w:rPr>
          <w:i/>
          <w:lang w:val="en-US"/>
        </w:rPr>
        <w:t>Simplicity</w:t>
      </w:r>
      <w:r>
        <w:rPr>
          <w:lang w:val="en-US"/>
        </w:rPr>
        <w:t xml:space="preserve">: </w:t>
      </w:r>
      <w:r w:rsidR="00A075D2">
        <w:rPr>
          <w:lang w:val="en-US"/>
        </w:rPr>
        <w:t>simpler in terms of specification support</w:t>
      </w:r>
      <w:r>
        <w:rPr>
          <w:lang w:val="en-US"/>
        </w:rPr>
        <w:t>s/efforts</w:t>
      </w:r>
      <w:r w:rsidR="00A075D2">
        <w:rPr>
          <w:lang w:val="en-US"/>
        </w:rPr>
        <w:t xml:space="preserve">. </w:t>
      </w:r>
    </w:p>
    <w:p w14:paraId="4CC87F0F" w14:textId="77777777" w:rsidR="007E5D4A" w:rsidRDefault="007E5D4A" w:rsidP="007E5D4A">
      <w:pPr>
        <w:pStyle w:val="maintext"/>
        <w:ind w:firstLine="400"/>
      </w:pPr>
      <w:r>
        <w:t>The disadvantages of the two DCI based method include:</w:t>
      </w:r>
    </w:p>
    <w:p w14:paraId="340A78A1" w14:textId="5BB2A243" w:rsidR="007E5D4A" w:rsidRDefault="007E5D4A" w:rsidP="00C408B0">
      <w:pPr>
        <w:pStyle w:val="maintext"/>
        <w:numPr>
          <w:ilvl w:val="0"/>
          <w:numId w:val="23"/>
        </w:numPr>
        <w:ind w:firstLineChars="0"/>
      </w:pPr>
      <w:r w:rsidRPr="007E5D4A">
        <w:rPr>
          <w:i/>
        </w:rPr>
        <w:t xml:space="preserve">Additional </w:t>
      </w:r>
      <w:r w:rsidR="003510D8">
        <w:rPr>
          <w:i/>
        </w:rPr>
        <w:t xml:space="preserve">control signalling </w:t>
      </w:r>
      <w:r w:rsidRPr="007E5D4A">
        <w:rPr>
          <w:i/>
        </w:rPr>
        <w:t>overhead</w:t>
      </w:r>
      <w:r>
        <w:t>: in case of the overlapped PRB scheduling</w:t>
      </w:r>
    </w:p>
    <w:p w14:paraId="59D29F44" w14:textId="77777777" w:rsidR="007E5D4A" w:rsidRDefault="007E5D4A" w:rsidP="007E5D4A">
      <w:pPr>
        <w:pStyle w:val="maintext"/>
        <w:ind w:firstLineChars="0"/>
      </w:pPr>
    </w:p>
    <w:p w14:paraId="4C51EC8B" w14:textId="77777777" w:rsidR="00CC035F" w:rsidRDefault="007E5D4A" w:rsidP="007E5D4A">
      <w:pPr>
        <w:pStyle w:val="maintext"/>
        <w:ind w:firstLine="400"/>
      </w:pPr>
      <w:r>
        <w:t xml:space="preserve">Considering these pros and cons, it is preferred to support two-DCI based method </w:t>
      </w:r>
      <w:r w:rsidR="00D15FD7">
        <w:t xml:space="preserve">and 1 CW per PDSCH </w:t>
      </w:r>
      <w:r>
        <w:t xml:space="preserve">for supporting the non-coherent JT. </w:t>
      </w:r>
    </w:p>
    <w:p w14:paraId="0034E61F" w14:textId="2A640D8F" w:rsidR="007E5D4A" w:rsidRDefault="00CC035F" w:rsidP="007E5D4A">
      <w:pPr>
        <w:pStyle w:val="maintext"/>
        <w:ind w:firstLine="400"/>
      </w:pPr>
      <w:r>
        <w:t>When two-DCI based method is supported</w:t>
      </w:r>
      <w:r w:rsidR="003510D8">
        <w:t xml:space="preserve"> together with one CW per PDSCH</w:t>
      </w:r>
      <w:r>
        <w:t xml:space="preserve">, grouping DMRS according to CWs is not relevant discussion any more. For flexible implementations at the network side, it could be sufficient to allow </w:t>
      </w:r>
      <w:r w:rsidR="003510D8">
        <w:t xml:space="preserve">equal </w:t>
      </w:r>
      <w:r>
        <w:t xml:space="preserve">partition of the </w:t>
      </w:r>
      <w:r w:rsidR="003510D8">
        <w:t xml:space="preserve">all the available </w:t>
      </w:r>
      <w:r>
        <w:t xml:space="preserve">DMRS ports. For example, if NR DMRS ports are D0-D7, </w:t>
      </w:r>
      <w:r w:rsidR="003510D8">
        <w:t xml:space="preserve">a </w:t>
      </w:r>
      <w:r>
        <w:t xml:space="preserve">partition </w:t>
      </w:r>
      <w:r w:rsidR="003510D8">
        <w:t xml:space="preserve">method </w:t>
      </w:r>
      <w:r>
        <w:t xml:space="preserve">for supporting 2-TRP JT could be D0-D3 and D4-D7, </w:t>
      </w:r>
      <w:r w:rsidR="003510D8">
        <w:t xml:space="preserve">where </w:t>
      </w:r>
      <w:r>
        <w:t xml:space="preserve">a first DCI is used for scheduling DMRS ports D0-D3; and a second DCI is used for scheduling DMRS ports D4-D7. </w:t>
      </w:r>
      <w:r w:rsidR="00E06A4D">
        <w:t xml:space="preserve">The RS (likely to be CSI-RS) that are QCL’ed with </w:t>
      </w:r>
      <w:r w:rsidR="00B3165E">
        <w:t xml:space="preserve">each </w:t>
      </w:r>
      <w:r w:rsidR="00E06A4D">
        <w:t xml:space="preserve">DMRS </w:t>
      </w:r>
      <w:r w:rsidR="00B3165E">
        <w:t xml:space="preserve">group </w:t>
      </w:r>
      <w:r w:rsidR="00E06A4D">
        <w:t xml:space="preserve">can be configured in RRC, and </w:t>
      </w:r>
      <w:r w:rsidR="00B3165E">
        <w:t xml:space="preserve">no dynamic signalling seems to be necessary. </w:t>
      </w:r>
    </w:p>
    <w:p w14:paraId="12DA0BAE" w14:textId="55F41ADD" w:rsidR="00B3165E" w:rsidRPr="00B3165E" w:rsidRDefault="00B3165E" w:rsidP="00B3165E">
      <w:pPr>
        <w:pStyle w:val="maintext"/>
        <w:ind w:firstLineChars="0" w:firstLine="0"/>
        <w:rPr>
          <w:b/>
          <w:i/>
        </w:rPr>
      </w:pPr>
      <w:r w:rsidRPr="00B3165E">
        <w:rPr>
          <w:b/>
          <w:i/>
        </w:rPr>
        <w:t xml:space="preserve">Proposal </w:t>
      </w:r>
      <w:r w:rsidR="00E30D5A">
        <w:rPr>
          <w:b/>
          <w:i/>
        </w:rPr>
        <w:t>4</w:t>
      </w:r>
      <w:r w:rsidRPr="00B3165E">
        <w:rPr>
          <w:b/>
          <w:i/>
        </w:rPr>
        <w:t xml:space="preserve">: </w:t>
      </w:r>
      <w:r w:rsidR="00567A36">
        <w:rPr>
          <w:b/>
          <w:i/>
        </w:rPr>
        <w:t xml:space="preserve">The following </w:t>
      </w:r>
      <w:r w:rsidR="00334A40">
        <w:rPr>
          <w:b/>
          <w:i/>
        </w:rPr>
        <w:t>should be adopted for DMRS related QCL</w:t>
      </w:r>
    </w:p>
    <w:p w14:paraId="1C9647EC" w14:textId="31EBF66C" w:rsidR="00CC035F" w:rsidRDefault="00B3165E" w:rsidP="00B3165E">
      <w:pPr>
        <w:pStyle w:val="maintext"/>
        <w:numPr>
          <w:ilvl w:val="0"/>
          <w:numId w:val="23"/>
        </w:numPr>
        <w:ind w:firstLineChars="0"/>
        <w:rPr>
          <w:b/>
          <w:i/>
        </w:rPr>
      </w:pPr>
      <w:r>
        <w:rPr>
          <w:b/>
          <w:i/>
        </w:rPr>
        <w:t xml:space="preserve">All the available </w:t>
      </w:r>
      <w:r w:rsidRPr="00B3165E">
        <w:rPr>
          <w:b/>
          <w:i/>
        </w:rPr>
        <w:t xml:space="preserve">DMRS ports should be </w:t>
      </w:r>
      <w:r w:rsidR="003510D8">
        <w:rPr>
          <w:b/>
          <w:i/>
        </w:rPr>
        <w:t xml:space="preserve">equally </w:t>
      </w:r>
      <w:r w:rsidRPr="00B3165E">
        <w:rPr>
          <w:b/>
          <w:i/>
        </w:rPr>
        <w:t>partitioned</w:t>
      </w:r>
      <w:r>
        <w:rPr>
          <w:b/>
          <w:i/>
        </w:rPr>
        <w:t xml:space="preserve"> into two</w:t>
      </w:r>
      <w:r w:rsidRPr="00B3165E">
        <w:rPr>
          <w:b/>
          <w:i/>
        </w:rPr>
        <w:t xml:space="preserve"> for the DMRS port grouping. </w:t>
      </w:r>
    </w:p>
    <w:p w14:paraId="3E995CFA" w14:textId="79040128" w:rsidR="00B3165E" w:rsidRDefault="00B3165E" w:rsidP="00B3165E">
      <w:pPr>
        <w:pStyle w:val="maintext"/>
        <w:numPr>
          <w:ilvl w:val="1"/>
          <w:numId w:val="23"/>
        </w:numPr>
        <w:ind w:firstLineChars="0"/>
        <w:rPr>
          <w:b/>
          <w:i/>
        </w:rPr>
      </w:pPr>
      <w:r>
        <w:rPr>
          <w:b/>
          <w:i/>
        </w:rPr>
        <w:t>For example, if NR DMRS ports are D0-D7, the DMRS port grouping is done in D0-D3 and D4-D7.</w:t>
      </w:r>
    </w:p>
    <w:p w14:paraId="01CB90B4" w14:textId="77777777" w:rsidR="000571CE" w:rsidRDefault="00B3165E" w:rsidP="00B3165E">
      <w:pPr>
        <w:pStyle w:val="maintext"/>
        <w:numPr>
          <w:ilvl w:val="0"/>
          <w:numId w:val="23"/>
        </w:numPr>
        <w:ind w:firstLineChars="0"/>
        <w:rPr>
          <w:b/>
          <w:i/>
        </w:rPr>
      </w:pPr>
      <w:r>
        <w:rPr>
          <w:b/>
          <w:i/>
        </w:rPr>
        <w:t>The QCL RS for each DMRS group can be configured in RRC</w:t>
      </w:r>
    </w:p>
    <w:p w14:paraId="1C90C5E1" w14:textId="7DAE290B" w:rsidR="00B3165E" w:rsidRPr="00B3165E" w:rsidRDefault="000571CE" w:rsidP="000571CE">
      <w:pPr>
        <w:pStyle w:val="maintext"/>
        <w:numPr>
          <w:ilvl w:val="1"/>
          <w:numId w:val="23"/>
        </w:numPr>
        <w:ind w:firstLineChars="0"/>
        <w:rPr>
          <w:b/>
          <w:i/>
        </w:rPr>
      </w:pPr>
      <w:r>
        <w:rPr>
          <w:b/>
          <w:i/>
        </w:rPr>
        <w:t>DMRS group is indicated dynamically; UE is implicitly indicated the corresponding QCL RS</w:t>
      </w:r>
      <w:r w:rsidR="00B3165E">
        <w:rPr>
          <w:b/>
          <w:i/>
        </w:rPr>
        <w:t>.</w:t>
      </w:r>
    </w:p>
    <w:p w14:paraId="5C9FD1FA" w14:textId="77ECD69B" w:rsidR="00CC019F" w:rsidRDefault="00CC019F" w:rsidP="00900885">
      <w:pPr>
        <w:pStyle w:val="Heading1"/>
        <w:tabs>
          <w:tab w:val="num" w:pos="0"/>
        </w:tabs>
        <w:ind w:left="799" w:hanging="799"/>
      </w:pPr>
      <w:r>
        <w:t xml:space="preserve">UL QCL </w:t>
      </w:r>
    </w:p>
    <w:p w14:paraId="1D41CCFC" w14:textId="604D449B" w:rsidR="00CC019F" w:rsidRDefault="00CC019F" w:rsidP="00CC019F">
      <w:pPr>
        <w:pStyle w:val="maintext"/>
        <w:ind w:firstLine="400"/>
      </w:pPr>
      <w:r w:rsidRPr="00EC75F3">
        <w:t>Mu</w:t>
      </w:r>
      <w:r>
        <w:t>lti-panels at UE may not be QCL’</w:t>
      </w:r>
      <w:r w:rsidRPr="00EC75F3">
        <w:t xml:space="preserve">ed in some large scale parameters (e.g., spatial parameters, delay, gain) because </w:t>
      </w:r>
      <w:r w:rsidR="00E30D5A">
        <w:t>the panel</w:t>
      </w:r>
      <w:r w:rsidRPr="00EC75F3">
        <w:t xml:space="preserve"> orientations are different</w:t>
      </w:r>
      <w:r w:rsidR="00E30D5A">
        <w:t xml:space="preserve"> (e.g., two panels are facing the other side)</w:t>
      </w:r>
      <w:r w:rsidRPr="00EC75F3">
        <w:t>. This implies that TRP need</w:t>
      </w:r>
      <w:r>
        <w:t>s</w:t>
      </w:r>
      <w:r w:rsidRPr="00EC75F3">
        <w:t xml:space="preserve"> to know the QCL information of UL antenna ports for channel estimation and TRP Rx beamforming</w:t>
      </w:r>
      <w:r>
        <w:t xml:space="preserve"> or transmission although t</w:t>
      </w:r>
      <w:r w:rsidRPr="002F4EC2">
        <w:t xml:space="preserve">he TRP does not necessarily need to know </w:t>
      </w:r>
      <w:r>
        <w:t>the actual antenna architecture of the UE</w:t>
      </w:r>
      <w:r w:rsidRPr="002F4EC2">
        <w:t xml:space="preserve">. </w:t>
      </w:r>
    </w:p>
    <w:p w14:paraId="3485FB7C" w14:textId="5C2CA805" w:rsidR="00CC019F" w:rsidRDefault="00CC019F" w:rsidP="00126BFD">
      <w:pPr>
        <w:pStyle w:val="maintext"/>
        <w:ind w:firstLine="400"/>
      </w:pPr>
      <w:r>
        <w:t xml:space="preserve">UL QCL information </w:t>
      </w:r>
      <w:r w:rsidR="00E30D5A">
        <w:t xml:space="preserve">may be </w:t>
      </w:r>
      <w:r>
        <w:t>reported by the UE, e.g., via UE capability reporting</w:t>
      </w:r>
      <w:r w:rsidR="00126BFD">
        <w:t xml:space="preserve">. </w:t>
      </w:r>
      <w:r w:rsidR="00E30D5A">
        <w:t xml:space="preserve">This is denoted as Alt 1. </w:t>
      </w:r>
      <w:r>
        <w:t xml:space="preserve">For example, the UE may report antenna port grouping information to the network. For this reporting, it is assumed that the </w:t>
      </w:r>
      <w:r w:rsidR="00152998" w:rsidRPr="00152998">
        <w:rPr>
          <w:i/>
        </w:rPr>
        <w:t>N</w:t>
      </w:r>
      <w:r w:rsidR="00152998">
        <w:t xml:space="preserve"> </w:t>
      </w:r>
      <w:r>
        <w:t xml:space="preserve">UL antenna ports </w:t>
      </w:r>
      <w:r w:rsidR="00152998">
        <w:t xml:space="preserve">that are supported by the UE </w:t>
      </w:r>
      <w:r>
        <w:t xml:space="preserve">are partitioned into </w:t>
      </w:r>
      <w:r w:rsidRPr="00CC019F">
        <w:rPr>
          <w:i/>
        </w:rPr>
        <w:t>N</w:t>
      </w:r>
      <w:r w:rsidRPr="00CC019F">
        <w:rPr>
          <w:i/>
          <w:vertAlign w:val="subscript"/>
        </w:rPr>
        <w:t>g</w:t>
      </w:r>
      <w:r>
        <w:t xml:space="preserve"> groups</w:t>
      </w:r>
      <w:r w:rsidR="00152998">
        <w:t xml:space="preserve"> (where </w:t>
      </w:r>
      <w:r w:rsidR="00152998" w:rsidRPr="00152998">
        <w:rPr>
          <w:i/>
        </w:rPr>
        <w:t>N</w:t>
      </w:r>
      <w:r w:rsidR="00152998">
        <w:t xml:space="preserve"> &gt;= </w:t>
      </w:r>
      <w:r w:rsidR="00152998" w:rsidRPr="00152998">
        <w:rPr>
          <w:i/>
        </w:rPr>
        <w:t>N</w:t>
      </w:r>
      <w:r w:rsidR="00152998" w:rsidRPr="00152998">
        <w:rPr>
          <w:vertAlign w:val="subscript"/>
        </w:rPr>
        <w:t>g</w:t>
      </w:r>
      <w:r w:rsidR="00152998">
        <w:t>)</w:t>
      </w:r>
      <w:r>
        <w:t>, in which antenna ports in a group are QCL’ed but antenna ports in different groups are not QCL’ed. This reporting facilitate</w:t>
      </w:r>
      <w:r w:rsidR="005C684A">
        <w:t>s</w:t>
      </w:r>
      <w:r>
        <w:t xml:space="preserve"> </w:t>
      </w:r>
      <w:r w:rsidR="00152998">
        <w:t xml:space="preserve">more efficient implementations that allow for (1) network </w:t>
      </w:r>
      <w:r w:rsidR="005C684A">
        <w:t xml:space="preserve">UL resource overhead </w:t>
      </w:r>
      <w:r w:rsidR="00152998">
        <w:t xml:space="preserve">saving and (2) UE power saving. </w:t>
      </w:r>
      <w:r w:rsidR="00126BFD">
        <w:t>This is because t</w:t>
      </w:r>
      <w:r w:rsidR="00152998">
        <w:t xml:space="preserve">he BPLs </w:t>
      </w:r>
      <w:r w:rsidR="00126BFD">
        <w:t xml:space="preserve">can </w:t>
      </w:r>
      <w:r w:rsidR="00152998">
        <w:t>be maintained per port group rather than per port</w:t>
      </w:r>
      <w:r w:rsidR="00126BFD">
        <w:t xml:space="preserve"> (i.e.,</w:t>
      </w:r>
      <w:r w:rsidR="00152998">
        <w:t xml:space="preserve"> the UL BM can be done per port group</w:t>
      </w:r>
      <w:r w:rsidR="00126BFD">
        <w:t>)</w:t>
      </w:r>
      <w:r w:rsidR="00152998">
        <w:t xml:space="preserve">. </w:t>
      </w:r>
    </w:p>
    <w:p w14:paraId="3836AF25" w14:textId="3B31F4F9" w:rsidR="00E30D5A" w:rsidRDefault="00E30D5A" w:rsidP="00126BFD">
      <w:pPr>
        <w:pStyle w:val="maintext"/>
        <w:ind w:firstLine="400"/>
      </w:pPr>
      <w:r>
        <w:t xml:space="preserve">An alternative to Alt 1 is for the gNB to blindly find the UL QCL information by applying UL BM per antenna port (denoted as Alt 2). Alt 2 is less preferred to Alt 1 owing to its inefficiency. </w:t>
      </w:r>
    </w:p>
    <w:p w14:paraId="0F10ED2E" w14:textId="71838B73" w:rsidR="00E30D5A" w:rsidRPr="00B3165E" w:rsidRDefault="00E30D5A" w:rsidP="00E30D5A">
      <w:pPr>
        <w:pStyle w:val="maintext"/>
        <w:ind w:firstLineChars="0" w:firstLine="0"/>
        <w:rPr>
          <w:b/>
          <w:i/>
        </w:rPr>
      </w:pPr>
      <w:r w:rsidRPr="00B3165E">
        <w:rPr>
          <w:b/>
          <w:i/>
        </w:rPr>
        <w:t xml:space="preserve">Proposal </w:t>
      </w:r>
      <w:r>
        <w:rPr>
          <w:b/>
          <w:i/>
        </w:rPr>
        <w:t>5</w:t>
      </w:r>
      <w:r w:rsidRPr="00B3165E">
        <w:rPr>
          <w:b/>
          <w:i/>
        </w:rPr>
        <w:t xml:space="preserve">: </w:t>
      </w:r>
      <w:r>
        <w:rPr>
          <w:b/>
          <w:i/>
        </w:rPr>
        <w:t xml:space="preserve">NR should support UE reporting (e.g., via UE capability signaling) of UL antenna port QCL information. The reported information may correspond to UL antenna port grouping, for which ports in a group are QCL’ed and ports in different groups are not QCL’ed. </w:t>
      </w:r>
    </w:p>
    <w:p w14:paraId="613E77E4" w14:textId="77777777" w:rsidR="003D3E2E" w:rsidRDefault="003D3E2E" w:rsidP="00900885">
      <w:pPr>
        <w:pStyle w:val="Heading1"/>
        <w:tabs>
          <w:tab w:val="num" w:pos="0"/>
        </w:tabs>
        <w:ind w:left="799" w:hanging="799"/>
      </w:pPr>
      <w:r>
        <w:rPr>
          <w:rFonts w:hint="eastAsia"/>
        </w:rPr>
        <w:t>Conclusions</w:t>
      </w:r>
    </w:p>
    <w:p w14:paraId="5B88856E" w14:textId="27E10520" w:rsidR="003D35F7" w:rsidRDefault="00CB38DB" w:rsidP="00463A58">
      <w:pPr>
        <w:pStyle w:val="maintext"/>
        <w:ind w:firstLine="400"/>
      </w:pPr>
      <w:r>
        <w:t xml:space="preserve">This contribution has reviewed </w:t>
      </w:r>
      <w:r w:rsidR="00C36CCF" w:rsidRPr="00C36CCF">
        <w:t xml:space="preserve">QCL </w:t>
      </w:r>
      <w:r w:rsidR="00FD7A97">
        <w:t xml:space="preserve">assumptions </w:t>
      </w:r>
      <w:r w:rsidR="00C36CCF">
        <w:t>that are necessary to be defined in NR</w:t>
      </w:r>
      <w:r>
        <w:t xml:space="preserve">. </w:t>
      </w:r>
      <w:r w:rsidR="00463A58">
        <w:t xml:space="preserve">This contribution </w:t>
      </w:r>
      <w:r w:rsidR="00C36CCF">
        <w:t>has made</w:t>
      </w:r>
      <w:r w:rsidR="00463A58">
        <w:t xml:space="preserve"> the following </w:t>
      </w:r>
      <w:r w:rsidR="00C36CCF">
        <w:t>proposals</w:t>
      </w:r>
      <w:r w:rsidR="00463A58">
        <w:t>.</w:t>
      </w:r>
    </w:p>
    <w:p w14:paraId="0F8420AE" w14:textId="1A5F3446" w:rsidR="00A912B3" w:rsidRDefault="00A912B3" w:rsidP="00A912B3">
      <w:pPr>
        <w:rPr>
          <w:b/>
          <w:i/>
          <w:lang w:eastAsia="ko-KR"/>
        </w:rPr>
      </w:pPr>
      <w:r>
        <w:rPr>
          <w:b/>
          <w:i/>
          <w:lang w:eastAsia="ko-KR"/>
        </w:rPr>
        <w:t>Proposal 1:</w:t>
      </w:r>
    </w:p>
    <w:p w14:paraId="5AE67E2C" w14:textId="77777777" w:rsidR="00A912B3" w:rsidRPr="001E4B50" w:rsidRDefault="00A912B3" w:rsidP="00A912B3">
      <w:pPr>
        <w:pStyle w:val="maintext"/>
        <w:numPr>
          <w:ilvl w:val="0"/>
          <w:numId w:val="33"/>
        </w:numPr>
        <w:snapToGrid w:val="0"/>
        <w:spacing w:before="0" w:after="120"/>
        <w:ind w:firstLineChars="0"/>
        <w:rPr>
          <w:b/>
          <w:i/>
          <w:lang w:val="en-US"/>
        </w:rPr>
      </w:pPr>
      <w:r w:rsidRPr="001E4B50">
        <w:rPr>
          <w:b/>
          <w:i/>
          <w:lang w:val="en-US"/>
        </w:rPr>
        <w:t xml:space="preserve">UE can be configured that all the antenna ports within a “unit resource” are QCL’ed in a set of parameters; and the antenna ports across different unit resources are not QCL’ed in the set of parameters. </w:t>
      </w:r>
    </w:p>
    <w:p w14:paraId="57833914" w14:textId="77777777" w:rsidR="00A912B3" w:rsidRPr="001E4B50" w:rsidRDefault="00A912B3" w:rsidP="00A912B3">
      <w:pPr>
        <w:pStyle w:val="maintext"/>
        <w:numPr>
          <w:ilvl w:val="0"/>
          <w:numId w:val="33"/>
        </w:numPr>
        <w:snapToGrid w:val="0"/>
        <w:spacing w:before="0" w:after="120"/>
        <w:ind w:firstLineChars="0"/>
        <w:rPr>
          <w:b/>
          <w:i/>
          <w:lang w:val="en-US"/>
        </w:rPr>
      </w:pPr>
      <w:r w:rsidRPr="001E4B50">
        <w:rPr>
          <w:b/>
          <w:i/>
          <w:lang w:val="en-US"/>
        </w:rPr>
        <w:t>The unit resource size can be configured among (1) a port</w:t>
      </w:r>
      <w:r>
        <w:rPr>
          <w:b/>
          <w:i/>
          <w:lang w:val="en-US"/>
        </w:rPr>
        <w:t xml:space="preserve"> group (one or more ports in a group)</w:t>
      </w:r>
      <w:r w:rsidRPr="001E4B50">
        <w:rPr>
          <w:b/>
          <w:i/>
          <w:lang w:val="en-US"/>
        </w:rPr>
        <w:t xml:space="preserve">; (2) a CSI-RS resource; and (3) a CSI-RS set. </w:t>
      </w:r>
    </w:p>
    <w:p w14:paraId="6B62C8B2" w14:textId="77777777" w:rsidR="00A912B3" w:rsidRDefault="00A912B3" w:rsidP="00A912B3">
      <w:pPr>
        <w:rPr>
          <w:b/>
          <w:i/>
          <w:lang w:eastAsia="ko-KR"/>
        </w:rPr>
      </w:pPr>
      <w:r w:rsidRPr="00595DEA">
        <w:rPr>
          <w:b/>
          <w:i/>
          <w:lang w:eastAsia="ko-KR"/>
        </w:rPr>
        <w:t>Proposal</w:t>
      </w:r>
      <w:r>
        <w:rPr>
          <w:b/>
          <w:i/>
          <w:lang w:eastAsia="ko-KR"/>
        </w:rPr>
        <w:t xml:space="preserve"> 2</w:t>
      </w:r>
      <w:r w:rsidRPr="00595DEA">
        <w:rPr>
          <w:b/>
          <w:i/>
          <w:lang w:eastAsia="ko-KR"/>
        </w:rPr>
        <w:t xml:space="preserve">: </w:t>
      </w:r>
    </w:p>
    <w:p w14:paraId="47BA450E" w14:textId="77777777" w:rsidR="00A912B3" w:rsidRPr="008F31B7" w:rsidRDefault="00A912B3" w:rsidP="00A912B3">
      <w:pPr>
        <w:pStyle w:val="ListParagraph"/>
        <w:numPr>
          <w:ilvl w:val="0"/>
          <w:numId w:val="32"/>
        </w:numPr>
        <w:ind w:leftChars="0"/>
        <w:rPr>
          <w:b/>
          <w:i/>
          <w:lang w:eastAsia="ko-KR"/>
        </w:rPr>
      </w:pPr>
      <w:r w:rsidRPr="008F31B7">
        <w:rPr>
          <w:b/>
          <w:i/>
          <w:lang w:eastAsia="ko-KR"/>
        </w:rPr>
        <w:t>At least the following QCL parameter sets are supported in NR:</w:t>
      </w:r>
    </w:p>
    <w:p w14:paraId="4FF8159B" w14:textId="77777777" w:rsidR="00A912B3" w:rsidRPr="008F31B7" w:rsidRDefault="00A912B3" w:rsidP="00A912B3">
      <w:pPr>
        <w:pStyle w:val="ListParagraph"/>
        <w:numPr>
          <w:ilvl w:val="1"/>
          <w:numId w:val="32"/>
        </w:numPr>
        <w:ind w:leftChars="0"/>
        <w:rPr>
          <w:b/>
          <w:lang w:eastAsia="ko-KR"/>
        </w:rPr>
      </w:pPr>
      <w:r w:rsidRPr="008F31B7">
        <w:rPr>
          <w:b/>
          <w:kern w:val="2"/>
        </w:rPr>
        <w:t>Set 1 = {</w:t>
      </w:r>
      <w:r w:rsidRPr="008F31B7">
        <w:rPr>
          <w:b/>
        </w:rPr>
        <w:t>average gain, and average delay</w:t>
      </w:r>
      <w:r w:rsidRPr="008F31B7">
        <w:rPr>
          <w:b/>
          <w:bCs/>
        </w:rPr>
        <w:t>, delay spread}</w:t>
      </w:r>
    </w:p>
    <w:p w14:paraId="7B61CE3F" w14:textId="77777777" w:rsidR="00A912B3" w:rsidRPr="008F31B7" w:rsidRDefault="00A912B3" w:rsidP="00A912B3">
      <w:pPr>
        <w:pStyle w:val="ListParagraph"/>
        <w:numPr>
          <w:ilvl w:val="1"/>
          <w:numId w:val="32"/>
        </w:numPr>
        <w:ind w:leftChars="0"/>
        <w:rPr>
          <w:b/>
          <w:lang w:eastAsia="ko-KR"/>
        </w:rPr>
      </w:pPr>
      <w:r w:rsidRPr="008F31B7">
        <w:rPr>
          <w:b/>
          <w:bCs/>
        </w:rPr>
        <w:t>Set 2 = {</w:t>
      </w:r>
      <w:r w:rsidRPr="008F31B7">
        <w:rPr>
          <w:b/>
          <w:kern w:val="2"/>
        </w:rPr>
        <w:t>Doppler Spread, Doppler Shift}</w:t>
      </w:r>
    </w:p>
    <w:p w14:paraId="72323926" w14:textId="77777777" w:rsidR="00A912B3" w:rsidRPr="008F31B7" w:rsidRDefault="00A912B3" w:rsidP="00A912B3">
      <w:pPr>
        <w:pStyle w:val="ListParagraph"/>
        <w:numPr>
          <w:ilvl w:val="1"/>
          <w:numId w:val="32"/>
        </w:numPr>
        <w:ind w:leftChars="0"/>
        <w:rPr>
          <w:b/>
          <w:lang w:eastAsia="ko-KR"/>
        </w:rPr>
      </w:pPr>
      <w:r w:rsidRPr="008F31B7">
        <w:rPr>
          <w:b/>
          <w:kern w:val="2"/>
        </w:rPr>
        <w:lastRenderedPageBreak/>
        <w:t>Set 3 = {Spatial parameters}</w:t>
      </w:r>
    </w:p>
    <w:p w14:paraId="0BC76729" w14:textId="77777777" w:rsidR="00A912B3" w:rsidRDefault="00A912B3" w:rsidP="00A912B3">
      <w:pPr>
        <w:pStyle w:val="ListParagraph"/>
        <w:numPr>
          <w:ilvl w:val="0"/>
          <w:numId w:val="32"/>
        </w:numPr>
        <w:ind w:leftChars="0"/>
        <w:rPr>
          <w:b/>
          <w:i/>
          <w:lang w:eastAsia="ko-KR"/>
        </w:rPr>
      </w:pPr>
      <w:r w:rsidRPr="008F31B7">
        <w:rPr>
          <w:b/>
          <w:i/>
          <w:lang w:eastAsia="ko-KR"/>
        </w:rPr>
        <w:t xml:space="preserve">A CSI-RS unit resource can be configured as a QCL RS for PDSCH/PDCCH demodulation in one or more QCL parameter sets. </w:t>
      </w:r>
    </w:p>
    <w:p w14:paraId="7BCD4936" w14:textId="77777777" w:rsidR="00A912B3" w:rsidRDefault="00A912B3" w:rsidP="00A912B3">
      <w:pPr>
        <w:pStyle w:val="ListParagraph"/>
        <w:numPr>
          <w:ilvl w:val="0"/>
          <w:numId w:val="32"/>
        </w:numPr>
        <w:ind w:leftChars="0"/>
        <w:rPr>
          <w:b/>
          <w:i/>
          <w:lang w:eastAsia="ko-KR"/>
        </w:rPr>
      </w:pPr>
      <w:r>
        <w:rPr>
          <w:b/>
          <w:i/>
          <w:lang w:eastAsia="ko-KR"/>
        </w:rPr>
        <w:t xml:space="preserve">Separate CSI-RS unit resources can be configured for different QCL parameter sets. </w:t>
      </w:r>
    </w:p>
    <w:p w14:paraId="0D7E9B19" w14:textId="77777777" w:rsidR="00A912B3" w:rsidRDefault="00A912B3" w:rsidP="00A912B3">
      <w:pPr>
        <w:pStyle w:val="ListParagraph"/>
        <w:numPr>
          <w:ilvl w:val="1"/>
          <w:numId w:val="32"/>
        </w:numPr>
        <w:ind w:leftChars="0"/>
        <w:rPr>
          <w:b/>
          <w:i/>
          <w:lang w:eastAsia="ko-KR"/>
        </w:rPr>
      </w:pPr>
      <w:r>
        <w:rPr>
          <w:b/>
          <w:i/>
          <w:lang w:eastAsia="ko-KR"/>
        </w:rPr>
        <w:t xml:space="preserve">For QCL parameter set 2, periodic/semi-persistent/high-time-density CSI-RS should be configured. </w:t>
      </w:r>
    </w:p>
    <w:p w14:paraId="4D10D8EF" w14:textId="77777777" w:rsidR="00A912B3" w:rsidRPr="008F31B7" w:rsidRDefault="00A912B3" w:rsidP="00A912B3">
      <w:pPr>
        <w:pStyle w:val="ListParagraph"/>
        <w:numPr>
          <w:ilvl w:val="1"/>
          <w:numId w:val="32"/>
        </w:numPr>
        <w:ind w:leftChars="0"/>
        <w:rPr>
          <w:b/>
          <w:i/>
          <w:lang w:eastAsia="ko-KR"/>
        </w:rPr>
      </w:pPr>
      <w:r>
        <w:rPr>
          <w:b/>
          <w:i/>
          <w:lang w:eastAsia="ko-KR"/>
        </w:rPr>
        <w:t xml:space="preserve">For QCL parameter set 3, wideband/sufficient-frequency-density CSI-RS should be configured </w:t>
      </w:r>
    </w:p>
    <w:p w14:paraId="01A5EF26" w14:textId="77777777" w:rsidR="00A912B3" w:rsidRDefault="00A912B3" w:rsidP="00A912B3">
      <w:pPr>
        <w:pStyle w:val="maintext"/>
        <w:ind w:firstLineChars="0" w:firstLine="0"/>
        <w:rPr>
          <w:b/>
          <w:i/>
        </w:rPr>
      </w:pPr>
      <w:r w:rsidRPr="003A7A3A">
        <w:rPr>
          <w:b/>
          <w:i/>
        </w:rPr>
        <w:t xml:space="preserve">Proposal 3: </w:t>
      </w:r>
      <w:r>
        <w:rPr>
          <w:b/>
          <w:i/>
        </w:rPr>
        <w:t>For beam management, a UE can be configured with two resource settings:</w:t>
      </w:r>
    </w:p>
    <w:p w14:paraId="55D43848" w14:textId="77777777" w:rsidR="00A912B3" w:rsidRDefault="00A912B3" w:rsidP="00A912B3">
      <w:pPr>
        <w:pStyle w:val="maintext"/>
        <w:numPr>
          <w:ilvl w:val="0"/>
          <w:numId w:val="35"/>
        </w:numPr>
        <w:ind w:firstLineChars="0"/>
        <w:rPr>
          <w:b/>
          <w:i/>
        </w:rPr>
      </w:pPr>
      <w:r>
        <w:rPr>
          <w:b/>
          <w:i/>
        </w:rPr>
        <w:t>A first resource setting is for SP-CSI-RS used for P-1/P-2, and comprises K</w:t>
      </w:r>
      <w:r w:rsidRPr="003A7A3A">
        <w:rPr>
          <w:b/>
          <w:i/>
          <w:vertAlign w:val="subscript"/>
        </w:rPr>
        <w:t>1</w:t>
      </w:r>
      <w:r>
        <w:rPr>
          <w:b/>
          <w:i/>
        </w:rPr>
        <w:t>&gt;1 CSI-RS resources.</w:t>
      </w:r>
    </w:p>
    <w:p w14:paraId="497FF3D4" w14:textId="77777777" w:rsidR="00A912B3" w:rsidRDefault="00A912B3" w:rsidP="00A912B3">
      <w:pPr>
        <w:pStyle w:val="maintext"/>
        <w:numPr>
          <w:ilvl w:val="1"/>
          <w:numId w:val="35"/>
        </w:numPr>
        <w:ind w:firstLineChars="0"/>
        <w:rPr>
          <w:b/>
          <w:i/>
        </w:rPr>
      </w:pPr>
      <w:r>
        <w:rPr>
          <w:b/>
          <w:i/>
        </w:rPr>
        <w:t>The CSI-RS resources in the first resource setting can be activated/deactivated. The reporting/QCL indication is based on the activated resources only.</w:t>
      </w:r>
    </w:p>
    <w:p w14:paraId="4CB9F0DE" w14:textId="77777777" w:rsidR="00A912B3" w:rsidRDefault="00A912B3" w:rsidP="00A912B3">
      <w:pPr>
        <w:pStyle w:val="maintext"/>
        <w:numPr>
          <w:ilvl w:val="0"/>
          <w:numId w:val="35"/>
        </w:numPr>
        <w:ind w:firstLineChars="0"/>
        <w:rPr>
          <w:b/>
          <w:i/>
        </w:rPr>
      </w:pPr>
      <w:r>
        <w:rPr>
          <w:b/>
          <w:i/>
        </w:rPr>
        <w:t>A second resource setting is for AP-CSI-RS used for P-2/P-3, and comprises K</w:t>
      </w:r>
      <w:r w:rsidRPr="003A7A3A">
        <w:rPr>
          <w:b/>
          <w:i/>
          <w:vertAlign w:val="subscript"/>
        </w:rPr>
        <w:t>2</w:t>
      </w:r>
      <w:r>
        <w:rPr>
          <w:b/>
          <w:i/>
        </w:rPr>
        <w:t>&gt;=1 CSI-RS resources.</w:t>
      </w:r>
    </w:p>
    <w:p w14:paraId="145A6139" w14:textId="77777777" w:rsidR="00A912B3" w:rsidRPr="003A7A3A" w:rsidRDefault="00A912B3" w:rsidP="00A912B3">
      <w:pPr>
        <w:pStyle w:val="maintext"/>
        <w:numPr>
          <w:ilvl w:val="0"/>
          <w:numId w:val="35"/>
        </w:numPr>
        <w:ind w:firstLineChars="0"/>
        <w:rPr>
          <w:b/>
          <w:i/>
        </w:rPr>
      </w:pPr>
      <w:r>
        <w:rPr>
          <w:b/>
          <w:i/>
        </w:rPr>
        <w:t>A unit resource selected from the set of activated resources in the first resource setting can be indicated as a QCL RS in spatial parameters; (1) for PDSCH/PDCCH reception; and (2) for beam refinement based on CSI-RS in the second resource setting.</w:t>
      </w:r>
    </w:p>
    <w:p w14:paraId="1D9EE912" w14:textId="77777777" w:rsidR="00A912B3" w:rsidRPr="00B3165E" w:rsidRDefault="00A912B3" w:rsidP="00A912B3">
      <w:pPr>
        <w:pStyle w:val="maintext"/>
        <w:ind w:firstLineChars="0" w:firstLine="0"/>
        <w:rPr>
          <w:b/>
          <w:i/>
        </w:rPr>
      </w:pPr>
      <w:r w:rsidRPr="00B3165E">
        <w:rPr>
          <w:b/>
          <w:i/>
        </w:rPr>
        <w:t xml:space="preserve">Proposal </w:t>
      </w:r>
      <w:r>
        <w:rPr>
          <w:b/>
          <w:i/>
        </w:rPr>
        <w:t>4</w:t>
      </w:r>
      <w:r w:rsidRPr="00B3165E">
        <w:rPr>
          <w:b/>
          <w:i/>
        </w:rPr>
        <w:t xml:space="preserve">: </w:t>
      </w:r>
      <w:r>
        <w:rPr>
          <w:b/>
          <w:i/>
        </w:rPr>
        <w:t>The following should be adopted for DMRS related QCL</w:t>
      </w:r>
    </w:p>
    <w:p w14:paraId="74600F6F" w14:textId="77777777" w:rsidR="00A912B3" w:rsidRDefault="00A912B3" w:rsidP="00A912B3">
      <w:pPr>
        <w:pStyle w:val="maintext"/>
        <w:numPr>
          <w:ilvl w:val="0"/>
          <w:numId w:val="23"/>
        </w:numPr>
        <w:ind w:firstLineChars="0"/>
        <w:rPr>
          <w:b/>
          <w:i/>
        </w:rPr>
      </w:pPr>
      <w:r>
        <w:rPr>
          <w:b/>
          <w:i/>
        </w:rPr>
        <w:t xml:space="preserve">All the available </w:t>
      </w:r>
      <w:r w:rsidRPr="00B3165E">
        <w:rPr>
          <w:b/>
          <w:i/>
        </w:rPr>
        <w:t xml:space="preserve">DMRS ports should be </w:t>
      </w:r>
      <w:r>
        <w:rPr>
          <w:b/>
          <w:i/>
        </w:rPr>
        <w:t xml:space="preserve">equally </w:t>
      </w:r>
      <w:r w:rsidRPr="00B3165E">
        <w:rPr>
          <w:b/>
          <w:i/>
        </w:rPr>
        <w:t>partitioned</w:t>
      </w:r>
      <w:r>
        <w:rPr>
          <w:b/>
          <w:i/>
        </w:rPr>
        <w:t xml:space="preserve"> into two</w:t>
      </w:r>
      <w:r w:rsidRPr="00B3165E">
        <w:rPr>
          <w:b/>
          <w:i/>
        </w:rPr>
        <w:t xml:space="preserve"> for the DMRS port grouping. </w:t>
      </w:r>
    </w:p>
    <w:p w14:paraId="243D027F" w14:textId="77777777" w:rsidR="00A912B3" w:rsidRDefault="00A912B3" w:rsidP="00A912B3">
      <w:pPr>
        <w:pStyle w:val="maintext"/>
        <w:numPr>
          <w:ilvl w:val="1"/>
          <w:numId w:val="23"/>
        </w:numPr>
        <w:ind w:firstLineChars="0"/>
        <w:rPr>
          <w:b/>
          <w:i/>
        </w:rPr>
      </w:pPr>
      <w:r>
        <w:rPr>
          <w:b/>
          <w:i/>
        </w:rPr>
        <w:t>For example, if NR DMRS ports are D0-D7, the DMRS port grouping is done in D0-D3 and D4-D7.</w:t>
      </w:r>
    </w:p>
    <w:p w14:paraId="53958EA3" w14:textId="77777777" w:rsidR="00A912B3" w:rsidRDefault="00A912B3" w:rsidP="00A912B3">
      <w:pPr>
        <w:pStyle w:val="maintext"/>
        <w:numPr>
          <w:ilvl w:val="0"/>
          <w:numId w:val="23"/>
        </w:numPr>
        <w:ind w:firstLineChars="0"/>
        <w:rPr>
          <w:b/>
          <w:i/>
        </w:rPr>
      </w:pPr>
      <w:r>
        <w:rPr>
          <w:b/>
          <w:i/>
        </w:rPr>
        <w:t>The QCL RS for each DMRS group can be configured in RRC</w:t>
      </w:r>
    </w:p>
    <w:p w14:paraId="2B8DEE84" w14:textId="77777777" w:rsidR="00A912B3" w:rsidRPr="00B3165E" w:rsidRDefault="00A912B3" w:rsidP="00A912B3">
      <w:pPr>
        <w:pStyle w:val="maintext"/>
        <w:numPr>
          <w:ilvl w:val="1"/>
          <w:numId w:val="23"/>
        </w:numPr>
        <w:ind w:firstLineChars="0"/>
        <w:rPr>
          <w:b/>
          <w:i/>
        </w:rPr>
      </w:pPr>
      <w:r>
        <w:rPr>
          <w:b/>
          <w:i/>
        </w:rPr>
        <w:t>DMRS group is indicated dynamically; UE is implicitly indicated the corresponding QCL RS.</w:t>
      </w:r>
    </w:p>
    <w:p w14:paraId="55F2D364" w14:textId="77777777" w:rsidR="00A912B3" w:rsidRPr="00B3165E" w:rsidRDefault="00A912B3" w:rsidP="00A912B3">
      <w:pPr>
        <w:pStyle w:val="maintext"/>
        <w:ind w:firstLineChars="0" w:firstLine="0"/>
        <w:rPr>
          <w:b/>
          <w:i/>
        </w:rPr>
      </w:pPr>
      <w:r w:rsidRPr="00B3165E">
        <w:rPr>
          <w:b/>
          <w:i/>
        </w:rPr>
        <w:t xml:space="preserve">Proposal </w:t>
      </w:r>
      <w:r>
        <w:rPr>
          <w:b/>
          <w:i/>
        </w:rPr>
        <w:t>5</w:t>
      </w:r>
      <w:r w:rsidRPr="00B3165E">
        <w:rPr>
          <w:b/>
          <w:i/>
        </w:rPr>
        <w:t xml:space="preserve">: </w:t>
      </w:r>
      <w:r>
        <w:rPr>
          <w:b/>
          <w:i/>
        </w:rPr>
        <w:t xml:space="preserve">NR should support UE reporting (e.g., via UE capability signaling) of UL antenna port QCL information. The reported information may correspond to UL antenna port grouping, for which ports in a group are QCL’ed and ports in different groups are not QCL’ed. </w:t>
      </w:r>
    </w:p>
    <w:p w14:paraId="0FF10F41" w14:textId="4E4A41F4" w:rsidR="007510ED" w:rsidRPr="009B1923" w:rsidRDefault="007510ED" w:rsidP="00150FFA">
      <w:pPr>
        <w:rPr>
          <w:b/>
          <w:i/>
          <w:lang w:val="en-US"/>
        </w:rPr>
      </w:pPr>
    </w:p>
    <w:p w14:paraId="67B44DA0" w14:textId="6C266D1E" w:rsidR="0073571B" w:rsidRDefault="0073571B" w:rsidP="0073571B">
      <w:pPr>
        <w:pStyle w:val="Heading1"/>
        <w:numPr>
          <w:ilvl w:val="0"/>
          <w:numId w:val="0"/>
        </w:numPr>
      </w:pPr>
      <w:r>
        <w:t>References</w:t>
      </w:r>
    </w:p>
    <w:p w14:paraId="6CB80F0E" w14:textId="63907024" w:rsidR="0073571B" w:rsidRPr="0073571B" w:rsidRDefault="0073571B" w:rsidP="0073571B">
      <w:pPr>
        <w:rPr>
          <w:lang w:eastAsia="ko-KR"/>
        </w:rPr>
      </w:pPr>
      <w:r>
        <w:rPr>
          <w:lang w:eastAsia="ko-KR"/>
        </w:rPr>
        <w:t>[1] R1-1706797, Summary of AI 8.1.2.4.5 QCL, Nokia</w:t>
      </w:r>
    </w:p>
    <w:p w14:paraId="32C2764E" w14:textId="77777777" w:rsidR="00391540" w:rsidRPr="00391540" w:rsidRDefault="00391540" w:rsidP="00E90E3B">
      <w:pPr>
        <w:rPr>
          <w:lang w:eastAsia="ko-KR"/>
        </w:rPr>
      </w:pPr>
    </w:p>
    <w:sectPr w:rsidR="00391540" w:rsidRPr="00391540"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76175" w14:textId="77777777" w:rsidR="00C768A2" w:rsidRDefault="00C768A2">
      <w:r>
        <w:separator/>
      </w:r>
    </w:p>
  </w:endnote>
  <w:endnote w:type="continuationSeparator" w:id="0">
    <w:p w14:paraId="3645F255" w14:textId="77777777" w:rsidR="00C768A2" w:rsidRDefault="00C7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EB128" w14:textId="77777777" w:rsidR="00C768A2" w:rsidRDefault="00C768A2">
      <w:r>
        <w:separator/>
      </w:r>
    </w:p>
  </w:footnote>
  <w:footnote w:type="continuationSeparator" w:id="0">
    <w:p w14:paraId="457E71AD" w14:textId="77777777" w:rsidR="00C768A2" w:rsidRDefault="00C76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010A"/>
    <w:multiLevelType w:val="hybridMultilevel"/>
    <w:tmpl w:val="7262AF1C"/>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4498F330">
      <w:start w:val="1"/>
      <w:numFmt w:val="bullet"/>
      <w:lvlText w:val=""/>
      <w:lvlJc w:val="left"/>
      <w:pPr>
        <w:ind w:left="2160" w:hanging="360"/>
      </w:pPr>
      <w:rPr>
        <w:rFonts w:ascii="Symbol" w:eastAsia="Malgun Gothic" w:hAnsi="Symbol" w:cs="Times New Roman"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F06FE"/>
    <w:multiLevelType w:val="hybridMultilevel"/>
    <w:tmpl w:val="59BC1B64"/>
    <w:lvl w:ilvl="0" w:tplc="6B1EF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B1AE7"/>
    <w:multiLevelType w:val="hybridMultilevel"/>
    <w:tmpl w:val="D4348E3C"/>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0"/>
  </w:num>
  <w:num w:numId="3">
    <w:abstractNumId w:val="22"/>
  </w:num>
  <w:num w:numId="4">
    <w:abstractNumId w:val="31"/>
  </w:num>
  <w:num w:numId="5">
    <w:abstractNumId w:val="1"/>
  </w:num>
  <w:num w:numId="6">
    <w:abstractNumId w:val="9"/>
  </w:num>
  <w:num w:numId="7">
    <w:abstractNumId w:val="17"/>
  </w:num>
  <w:num w:numId="8">
    <w:abstractNumId w:val="14"/>
  </w:num>
  <w:num w:numId="9">
    <w:abstractNumId w:val="16"/>
  </w:num>
  <w:num w:numId="10">
    <w:abstractNumId w:val="11"/>
  </w:num>
  <w:num w:numId="11">
    <w:abstractNumId w:val="3"/>
  </w:num>
  <w:num w:numId="12">
    <w:abstractNumId w:val="28"/>
  </w:num>
  <w:num w:numId="13">
    <w:abstractNumId w:val="34"/>
  </w:num>
  <w:num w:numId="14">
    <w:abstractNumId w:val="13"/>
  </w:num>
  <w:num w:numId="15">
    <w:abstractNumId w:val="35"/>
  </w:num>
  <w:num w:numId="16">
    <w:abstractNumId w:val="26"/>
  </w:num>
  <w:num w:numId="17">
    <w:abstractNumId w:val="2"/>
  </w:num>
  <w:num w:numId="18">
    <w:abstractNumId w:val="25"/>
  </w:num>
  <w:num w:numId="19">
    <w:abstractNumId w:val="0"/>
  </w:num>
  <w:num w:numId="20">
    <w:abstractNumId w:val="8"/>
  </w:num>
  <w:num w:numId="21">
    <w:abstractNumId w:val="12"/>
  </w:num>
  <w:num w:numId="22">
    <w:abstractNumId w:val="32"/>
  </w:num>
  <w:num w:numId="23">
    <w:abstractNumId w:val="30"/>
  </w:num>
  <w:num w:numId="24">
    <w:abstractNumId w:val="5"/>
  </w:num>
  <w:num w:numId="25">
    <w:abstractNumId w:val="33"/>
  </w:num>
  <w:num w:numId="26">
    <w:abstractNumId w:val="24"/>
  </w:num>
  <w:num w:numId="27">
    <w:abstractNumId w:val="15"/>
  </w:num>
  <w:num w:numId="28">
    <w:abstractNumId w:val="7"/>
  </w:num>
  <w:num w:numId="29">
    <w:abstractNumId w:val="23"/>
  </w:num>
  <w:num w:numId="30">
    <w:abstractNumId w:val="6"/>
  </w:num>
  <w:num w:numId="31">
    <w:abstractNumId w:val="20"/>
  </w:num>
  <w:num w:numId="32">
    <w:abstractNumId w:val="21"/>
  </w:num>
  <w:num w:numId="33">
    <w:abstractNumId w:val="27"/>
  </w:num>
  <w:num w:numId="34">
    <w:abstractNumId w:val="19"/>
  </w:num>
  <w:num w:numId="35">
    <w:abstractNumId w:val="18"/>
  </w:num>
  <w:num w:numId="3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C074E"/>
    <w:rsid w:val="000C14C1"/>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B51"/>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0AAE"/>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B3B"/>
    <w:rsid w:val="002B4C6E"/>
    <w:rsid w:val="002B52C6"/>
    <w:rsid w:val="002B57DB"/>
    <w:rsid w:val="002B6BDA"/>
    <w:rsid w:val="002B71B0"/>
    <w:rsid w:val="002C0ACA"/>
    <w:rsid w:val="002C0D28"/>
    <w:rsid w:val="002C1230"/>
    <w:rsid w:val="002C2EB5"/>
    <w:rsid w:val="002C38C9"/>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206"/>
    <w:rsid w:val="003C32F0"/>
    <w:rsid w:val="003C53D6"/>
    <w:rsid w:val="003C5A7F"/>
    <w:rsid w:val="003C5BAF"/>
    <w:rsid w:val="003C5ED0"/>
    <w:rsid w:val="003C73BB"/>
    <w:rsid w:val="003C7427"/>
    <w:rsid w:val="003C748B"/>
    <w:rsid w:val="003D0F6C"/>
    <w:rsid w:val="003D1649"/>
    <w:rsid w:val="003D3265"/>
    <w:rsid w:val="003D35F7"/>
    <w:rsid w:val="003D3E2E"/>
    <w:rsid w:val="003D44EF"/>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1D6A"/>
    <w:rsid w:val="003F22A0"/>
    <w:rsid w:val="003F3471"/>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5B49"/>
    <w:rsid w:val="00436AEE"/>
    <w:rsid w:val="00437386"/>
    <w:rsid w:val="00440E60"/>
    <w:rsid w:val="00441151"/>
    <w:rsid w:val="004422BA"/>
    <w:rsid w:val="00442C0D"/>
    <w:rsid w:val="004430A5"/>
    <w:rsid w:val="00443538"/>
    <w:rsid w:val="0044543D"/>
    <w:rsid w:val="004471CE"/>
    <w:rsid w:val="004473B8"/>
    <w:rsid w:val="00450C48"/>
    <w:rsid w:val="00452E54"/>
    <w:rsid w:val="0045308E"/>
    <w:rsid w:val="004530DE"/>
    <w:rsid w:val="0045322C"/>
    <w:rsid w:val="00453547"/>
    <w:rsid w:val="00454D22"/>
    <w:rsid w:val="00455E7A"/>
    <w:rsid w:val="0045694D"/>
    <w:rsid w:val="00460D59"/>
    <w:rsid w:val="00460EA7"/>
    <w:rsid w:val="00461C28"/>
    <w:rsid w:val="004624A3"/>
    <w:rsid w:val="004632EA"/>
    <w:rsid w:val="00463A58"/>
    <w:rsid w:val="00465A1B"/>
    <w:rsid w:val="0046666D"/>
    <w:rsid w:val="00467A29"/>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7090"/>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6011"/>
    <w:rsid w:val="004F040F"/>
    <w:rsid w:val="004F04D1"/>
    <w:rsid w:val="004F120F"/>
    <w:rsid w:val="004F17BB"/>
    <w:rsid w:val="004F197E"/>
    <w:rsid w:val="004F4A81"/>
    <w:rsid w:val="00501E42"/>
    <w:rsid w:val="00503979"/>
    <w:rsid w:val="00503993"/>
    <w:rsid w:val="00503F9D"/>
    <w:rsid w:val="00504DF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167A"/>
    <w:rsid w:val="00553AF5"/>
    <w:rsid w:val="00555F2F"/>
    <w:rsid w:val="005600B9"/>
    <w:rsid w:val="00567A36"/>
    <w:rsid w:val="00567B39"/>
    <w:rsid w:val="00571AB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2A"/>
    <w:rsid w:val="006666D6"/>
    <w:rsid w:val="006676C8"/>
    <w:rsid w:val="006678AE"/>
    <w:rsid w:val="00670192"/>
    <w:rsid w:val="00670F1B"/>
    <w:rsid w:val="006710BE"/>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FAD"/>
    <w:rsid w:val="006A7508"/>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4777"/>
    <w:rsid w:val="007A5E1A"/>
    <w:rsid w:val="007A6F4F"/>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C7F"/>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1AE"/>
    <w:rsid w:val="00891393"/>
    <w:rsid w:val="00892982"/>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7664"/>
    <w:rsid w:val="008A7736"/>
    <w:rsid w:val="008B28C5"/>
    <w:rsid w:val="008B2920"/>
    <w:rsid w:val="008B494B"/>
    <w:rsid w:val="008B6030"/>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1A2B"/>
    <w:rsid w:val="009F307D"/>
    <w:rsid w:val="009F34AE"/>
    <w:rsid w:val="009F451D"/>
    <w:rsid w:val="009F5B4F"/>
    <w:rsid w:val="009F5B5B"/>
    <w:rsid w:val="009F604F"/>
    <w:rsid w:val="009F6B5B"/>
    <w:rsid w:val="00A025DC"/>
    <w:rsid w:val="00A02D0F"/>
    <w:rsid w:val="00A04A6D"/>
    <w:rsid w:val="00A069EE"/>
    <w:rsid w:val="00A075D2"/>
    <w:rsid w:val="00A0774C"/>
    <w:rsid w:val="00A109F3"/>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4CE8"/>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68A2"/>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2026E"/>
    <w:rsid w:val="00D21563"/>
    <w:rsid w:val="00D239EA"/>
    <w:rsid w:val="00D25A5F"/>
    <w:rsid w:val="00D25E3E"/>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21F"/>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11AA"/>
    <w:rsid w:val="00DB14D9"/>
    <w:rsid w:val="00DB20BE"/>
    <w:rsid w:val="00DB310E"/>
    <w:rsid w:val="00DB3288"/>
    <w:rsid w:val="00DB5770"/>
    <w:rsid w:val="00DC1896"/>
    <w:rsid w:val="00DC19D1"/>
    <w:rsid w:val="00DC1D4C"/>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73AC"/>
    <w:rsid w:val="00DF7613"/>
    <w:rsid w:val="00E007C7"/>
    <w:rsid w:val="00E009AC"/>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B24E6-83FA-434A-BBBD-47DDA10F8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Pages>
  <Words>2611</Words>
  <Characters>14886</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23</cp:revision>
  <cp:lastPrinted>2012-03-15T10:36:00Z</cp:lastPrinted>
  <dcterms:created xsi:type="dcterms:W3CDTF">2017-03-24T21:40:00Z</dcterms:created>
  <dcterms:modified xsi:type="dcterms:W3CDTF">2017-05-05T18:21:00Z</dcterms:modified>
</cp:coreProperties>
</file>